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50295" w14:textId="77777777" w:rsidR="001C4C89" w:rsidRPr="00224190" w:rsidRDefault="001C4C89" w:rsidP="00224190">
      <w:pPr>
        <w:shd w:val="clear" w:color="auto" w:fill="FFFFFF"/>
        <w:suppressAutoHyphens/>
        <w:autoSpaceDN w:val="0"/>
        <w:spacing w:after="0" w:line="240" w:lineRule="auto"/>
        <w:ind w:left="0" w:firstLine="0"/>
        <w:textAlignment w:val="baseline"/>
        <w:rPr>
          <w:rFonts w:eastAsia="Calibri"/>
          <w:b/>
          <w:bCs/>
          <w:kern w:val="3"/>
          <w:szCs w:val="24"/>
          <w:lang w:eastAsia="en-US"/>
        </w:rPr>
      </w:pPr>
      <w:bookmarkStart w:id="0" w:name="_Hlk102860586"/>
      <w:r w:rsidRPr="00224190">
        <w:rPr>
          <w:rFonts w:eastAsia="Calibri"/>
          <w:b/>
          <w:bCs/>
          <w:kern w:val="3"/>
          <w:szCs w:val="24"/>
          <w:lang w:eastAsia="en-US"/>
        </w:rPr>
        <w:t>Introduction</w:t>
      </w:r>
    </w:p>
    <w:bookmarkEnd w:id="0"/>
    <w:p w14:paraId="7D45D56A" w14:textId="1D6D9F78" w:rsidR="00F66B92" w:rsidRPr="00224190" w:rsidRDefault="00F66B92" w:rsidP="00224190">
      <w:pPr>
        <w:shd w:val="clear" w:color="auto" w:fill="FFFFFF"/>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Anaemia is characterised by low blood haemoglobin (Hb) concentration levels in the body, which reduces red blood cells' ability to deliver oxygen to tissues.</w:t>
      </w:r>
      <w:r w:rsidR="000933A3">
        <w:rPr>
          <w:rFonts w:eastAsia="Calibri"/>
          <w:kern w:val="3"/>
          <w:szCs w:val="24"/>
          <w:vertAlign w:val="superscript"/>
          <w:lang w:eastAsia="en-US"/>
        </w:rPr>
        <w:t>[1]</w:t>
      </w:r>
      <w:r w:rsidRPr="00224190">
        <w:rPr>
          <w:rFonts w:eastAsia="Calibri"/>
          <w:kern w:val="3"/>
          <w:szCs w:val="24"/>
          <w:lang w:eastAsia="en-US"/>
        </w:rPr>
        <w:t xml:space="preserve"> The Centres for Disease Control and Prevention describe anaemia in pregnancy as having a haemoglobin level of less than 11 g/L (or a haemoglobin percentage of less than 33%). Anaemia affects more than 1.62 billion individuals (or 25% of the world's population), 56 million of whom are pregnant. It is one of the most prevalent nutritional deficient disorders identified worldwide</w:t>
      </w:r>
      <w:r w:rsidRPr="00224190">
        <w:rPr>
          <w:szCs w:val="24"/>
          <w:lang w:eastAsia="en-US"/>
        </w:rPr>
        <w:t>.</w:t>
      </w:r>
      <w:r w:rsidR="000933A3">
        <w:rPr>
          <w:szCs w:val="24"/>
          <w:vertAlign w:val="superscript"/>
          <w:lang w:eastAsia="en-US"/>
        </w:rPr>
        <w:t>[2][3]</w:t>
      </w:r>
      <w:r w:rsidRPr="00224190">
        <w:rPr>
          <w:szCs w:val="24"/>
          <w:lang w:eastAsia="en-US"/>
        </w:rPr>
        <w:t xml:space="preserve"> Anaemia has been suggested to be the cause of over 115,000 maternal and 591,000 perinatal deaths annually worldwide.</w:t>
      </w:r>
      <w:r w:rsidR="000933A3">
        <w:rPr>
          <w:szCs w:val="24"/>
          <w:vertAlign w:val="superscript"/>
          <w:lang w:eastAsia="en-US"/>
        </w:rPr>
        <w:t>[4]</w:t>
      </w:r>
      <w:r w:rsidRPr="00224190">
        <w:rPr>
          <w:rFonts w:eastAsia="Calibri"/>
          <w:kern w:val="3"/>
          <w:szCs w:val="24"/>
          <w:lang w:eastAsia="en-US"/>
        </w:rPr>
        <w:t xml:space="preserve"> The World Health Organisation estimates that the prevalence of anaemia during pregnancy varies between 8.3% and 23% in high-resource countries and between 53.8% and 90.2% in low-resource countries.</w:t>
      </w:r>
      <w:r w:rsidR="000933A3">
        <w:rPr>
          <w:rFonts w:eastAsia="Calibri"/>
          <w:kern w:val="3"/>
          <w:szCs w:val="24"/>
          <w:vertAlign w:val="superscript"/>
          <w:lang w:eastAsia="en-US"/>
        </w:rPr>
        <w:t>[1]</w:t>
      </w:r>
      <w:r w:rsidRPr="00224190">
        <w:rPr>
          <w:rFonts w:eastAsia="Calibri"/>
          <w:kern w:val="3"/>
          <w:szCs w:val="24"/>
          <w:lang w:eastAsia="en-US"/>
        </w:rPr>
        <w:t xml:space="preserve"> According to Meseret et al.</w:t>
      </w:r>
      <w:r w:rsidR="0008333A">
        <w:rPr>
          <w:rFonts w:eastAsia="Calibri"/>
          <w:kern w:val="3"/>
          <w:szCs w:val="24"/>
          <w:vertAlign w:val="superscript"/>
          <w:lang w:eastAsia="en-US"/>
        </w:rPr>
        <w:t>[5]</w:t>
      </w:r>
      <w:r w:rsidRPr="00224190">
        <w:rPr>
          <w:rFonts w:eastAsia="Calibri"/>
          <w:kern w:val="3"/>
          <w:szCs w:val="24"/>
          <w:lang w:eastAsia="en-US"/>
        </w:rPr>
        <w:t xml:space="preserve">, the World Health Organization's most recent estimate indicates that approximately 38% (32 million) of expectant mothers worldwide are anaemic. Of these, 9.2 million, or 46.3%, are in Africa. </w:t>
      </w:r>
      <w:r w:rsidRPr="00224190">
        <w:rPr>
          <w:szCs w:val="24"/>
          <w:lang w:eastAsia="en-US"/>
        </w:rPr>
        <w:t>Recent estimates in low-resourced countries including Nigeria put the prevalence at 60.0% in pregnancy and about 7.0% of the women are said to be severely anaemic.</w:t>
      </w:r>
      <w:r w:rsidR="0008333A">
        <w:rPr>
          <w:szCs w:val="24"/>
          <w:vertAlign w:val="superscript"/>
          <w:lang w:eastAsia="en-US"/>
        </w:rPr>
        <w:t>[6]</w:t>
      </w:r>
      <w:r w:rsidRPr="00224190">
        <w:rPr>
          <w:rFonts w:eastAsia="Calibri"/>
          <w:kern w:val="3"/>
          <w:szCs w:val="24"/>
          <w:lang w:eastAsia="en-US"/>
        </w:rPr>
        <w:t xml:space="preserve"> </w:t>
      </w:r>
    </w:p>
    <w:p w14:paraId="7B193399" w14:textId="793603B9" w:rsidR="00F66B92" w:rsidRPr="00224190" w:rsidRDefault="00F66B92" w:rsidP="00224190">
      <w:pPr>
        <w:shd w:val="clear" w:color="auto" w:fill="FFFFFF"/>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Oluwafemi et al.</w:t>
      </w:r>
      <w:r w:rsidR="0008333A">
        <w:rPr>
          <w:rFonts w:eastAsia="Calibri"/>
          <w:kern w:val="3"/>
          <w:szCs w:val="24"/>
          <w:vertAlign w:val="superscript"/>
          <w:lang w:eastAsia="en-US"/>
        </w:rPr>
        <w:t>[7]</w:t>
      </w:r>
      <w:r w:rsidRPr="00224190">
        <w:rPr>
          <w:rFonts w:eastAsia="Calibri"/>
          <w:kern w:val="3"/>
          <w:szCs w:val="24"/>
          <w:lang w:eastAsia="en-US"/>
        </w:rPr>
        <w:t xml:space="preserve"> stated that there is a significant prevalence of </w:t>
      </w:r>
      <w:proofErr w:type="spellStart"/>
      <w:r w:rsidRPr="00224190">
        <w:rPr>
          <w:rFonts w:eastAsia="Calibri"/>
          <w:kern w:val="3"/>
          <w:szCs w:val="24"/>
          <w:lang w:eastAsia="en-US"/>
        </w:rPr>
        <w:t>anemia</w:t>
      </w:r>
      <w:proofErr w:type="spellEnd"/>
      <w:r w:rsidRPr="00224190">
        <w:rPr>
          <w:rFonts w:eastAsia="Calibri"/>
          <w:kern w:val="3"/>
          <w:szCs w:val="24"/>
          <w:lang w:eastAsia="en-US"/>
        </w:rPr>
        <w:t xml:space="preserve"> during pregnancy, which necessitated the implementation of more health interventions, such as health education regarding the causes, risk factors, and prevention of </w:t>
      </w:r>
      <w:proofErr w:type="spellStart"/>
      <w:r w:rsidRPr="00224190">
        <w:rPr>
          <w:rFonts w:eastAsia="Calibri"/>
          <w:kern w:val="3"/>
          <w:szCs w:val="24"/>
          <w:lang w:eastAsia="en-US"/>
        </w:rPr>
        <w:t>anemia</w:t>
      </w:r>
      <w:proofErr w:type="spellEnd"/>
      <w:r w:rsidRPr="00224190">
        <w:rPr>
          <w:rFonts w:eastAsia="Calibri"/>
          <w:kern w:val="3"/>
          <w:szCs w:val="24"/>
          <w:lang w:eastAsia="en-US"/>
        </w:rPr>
        <w:t>.</w:t>
      </w:r>
      <w:r w:rsidRPr="00224190">
        <w:rPr>
          <w:szCs w:val="24"/>
          <w:lang w:eastAsia="en-US"/>
        </w:rPr>
        <w:t xml:space="preserve"> </w:t>
      </w:r>
    </w:p>
    <w:p w14:paraId="10DD6A99" w14:textId="75A732F3" w:rsidR="00F66B92" w:rsidRPr="00224190" w:rsidRDefault="00F66B92" w:rsidP="00224190">
      <w:pPr>
        <w:shd w:val="clear" w:color="auto" w:fill="FFFFFF"/>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A study conducted by Talabi et al.,</w:t>
      </w:r>
      <w:r w:rsidR="0008333A">
        <w:rPr>
          <w:rFonts w:eastAsia="Calibri"/>
          <w:kern w:val="3"/>
          <w:szCs w:val="24"/>
          <w:vertAlign w:val="superscript"/>
          <w:lang w:eastAsia="en-US"/>
        </w:rPr>
        <w:t>[8]</w:t>
      </w:r>
      <w:r w:rsidRPr="00224190">
        <w:rPr>
          <w:rFonts w:eastAsia="Calibri"/>
          <w:kern w:val="3"/>
          <w:szCs w:val="24"/>
          <w:lang w:eastAsia="en-US"/>
        </w:rPr>
        <w:t xml:space="preserve"> in Ekiti State Nigeria revealed that the prevalence of anaemia in pregnancy was 33.4%. T</w:t>
      </w:r>
      <w:r w:rsidRPr="00224190">
        <w:rPr>
          <w:szCs w:val="24"/>
          <w:lang w:eastAsia="en-US"/>
        </w:rPr>
        <w:t>he causes of anaemia during pregnancy are complex and evidence suggests that up to 90% of cases of maternal anaemia may result from inadequate dietary iron intake. Others include folate, vitamin B12, parasitic infections such as intestinal parasite infections and malaria.</w:t>
      </w:r>
      <w:r w:rsidR="0008333A">
        <w:rPr>
          <w:szCs w:val="24"/>
          <w:vertAlign w:val="superscript"/>
          <w:lang w:eastAsia="en-US"/>
        </w:rPr>
        <w:t>[9]</w:t>
      </w:r>
      <w:r w:rsidRPr="00224190">
        <w:rPr>
          <w:szCs w:val="24"/>
          <w:lang w:eastAsia="en-US"/>
        </w:rPr>
        <w:t xml:space="preserve"> </w:t>
      </w:r>
      <w:bookmarkStart w:id="1" w:name="_Hlk124158919"/>
      <w:r w:rsidRPr="00224190">
        <w:rPr>
          <w:kern w:val="3"/>
          <w:szCs w:val="24"/>
          <w:lang w:eastAsia="en-US"/>
        </w:rPr>
        <w:t>Prevention of anaemia in pregnancy is one of the components of antenatal care which is unsuccessfully implemented by nurse-midwives</w:t>
      </w:r>
      <w:bookmarkEnd w:id="1"/>
      <w:r w:rsidRPr="00224190">
        <w:rPr>
          <w:kern w:val="3"/>
          <w:szCs w:val="24"/>
          <w:lang w:eastAsia="en-US"/>
        </w:rPr>
        <w:t>.</w:t>
      </w:r>
      <w:r w:rsidR="0008333A">
        <w:rPr>
          <w:kern w:val="3"/>
          <w:szCs w:val="24"/>
          <w:vertAlign w:val="superscript"/>
          <w:lang w:eastAsia="en-US"/>
        </w:rPr>
        <w:t>[10][11]</w:t>
      </w:r>
      <w:r w:rsidRPr="00224190">
        <w:rPr>
          <w:kern w:val="3"/>
          <w:szCs w:val="24"/>
          <w:lang w:eastAsia="en-US"/>
        </w:rPr>
        <w:t xml:space="preserve"> </w:t>
      </w:r>
      <w:bookmarkStart w:id="2" w:name="_Hlk155866226"/>
      <w:bookmarkStart w:id="3" w:name="_Hlk103020736"/>
      <w:bookmarkStart w:id="4" w:name="_Hlk124165253"/>
      <w:r w:rsidRPr="00224190">
        <w:rPr>
          <w:kern w:val="3"/>
          <w:szCs w:val="24"/>
          <w:lang w:eastAsia="en-US"/>
        </w:rPr>
        <w:t>Health education can help avoid pregnancy-related anaemia.</w:t>
      </w:r>
      <w:r w:rsidR="0008333A">
        <w:rPr>
          <w:kern w:val="3"/>
          <w:szCs w:val="24"/>
          <w:vertAlign w:val="superscript"/>
          <w:lang w:eastAsia="en-US"/>
        </w:rPr>
        <w:t>[2]</w:t>
      </w:r>
      <w:r w:rsidRPr="00224190">
        <w:rPr>
          <w:kern w:val="3"/>
          <w:szCs w:val="24"/>
          <w:lang w:eastAsia="en-US"/>
        </w:rPr>
        <w:t xml:space="preserve"> </w:t>
      </w:r>
    </w:p>
    <w:p w14:paraId="194F265B" w14:textId="1FB8223A" w:rsidR="00F66B92" w:rsidRPr="00224190" w:rsidRDefault="00F66B92" w:rsidP="00224190">
      <w:pPr>
        <w:shd w:val="clear" w:color="auto" w:fill="FFFFFF"/>
        <w:suppressAutoHyphens/>
        <w:autoSpaceDN w:val="0"/>
        <w:spacing w:after="0" w:line="240" w:lineRule="auto"/>
        <w:ind w:left="0"/>
        <w:textAlignment w:val="baseline"/>
        <w:rPr>
          <w:szCs w:val="24"/>
          <w:lang w:eastAsia="en-US"/>
        </w:rPr>
      </w:pPr>
      <w:bookmarkStart w:id="5" w:name="_Hlk124165102"/>
      <w:bookmarkEnd w:id="2"/>
      <w:bookmarkEnd w:id="3"/>
      <w:bookmarkEnd w:id="4"/>
      <w:r w:rsidRPr="00224190">
        <w:rPr>
          <w:szCs w:val="24"/>
          <w:lang w:eastAsia="en-US"/>
        </w:rPr>
        <w:t>This emphasizes the necessity of using pictorial materials and visual aids in health education since they improve people's ability to remember and comprehend information.</w:t>
      </w:r>
      <w:r w:rsidR="0008333A">
        <w:rPr>
          <w:szCs w:val="24"/>
          <w:vertAlign w:val="superscript"/>
          <w:lang w:eastAsia="en-US"/>
        </w:rPr>
        <w:t>[12]</w:t>
      </w:r>
      <w:r w:rsidRPr="00224190">
        <w:rPr>
          <w:szCs w:val="24"/>
          <w:lang w:eastAsia="en-US"/>
        </w:rPr>
        <w:t xml:space="preserve"> </w:t>
      </w:r>
    </w:p>
    <w:bookmarkEnd w:id="5"/>
    <w:p w14:paraId="26F60541" w14:textId="168F4F16" w:rsidR="00F66B92" w:rsidRPr="00224190" w:rsidRDefault="00F66B92" w:rsidP="00224190">
      <w:pPr>
        <w:tabs>
          <w:tab w:val="left" w:pos="426"/>
          <w:tab w:val="left" w:pos="4536"/>
          <w:tab w:val="left" w:pos="4678"/>
          <w:tab w:val="left" w:pos="6804"/>
          <w:tab w:val="left" w:pos="7938"/>
        </w:tabs>
        <w:suppressAutoHyphens/>
        <w:autoSpaceDN w:val="0"/>
        <w:spacing w:line="240" w:lineRule="auto"/>
        <w:ind w:left="0"/>
        <w:textAlignment w:val="baseline"/>
        <w:rPr>
          <w:szCs w:val="24"/>
          <w:lang w:eastAsia="en-US"/>
        </w:rPr>
      </w:pPr>
      <w:r w:rsidRPr="00224190">
        <w:rPr>
          <w:szCs w:val="24"/>
          <w:lang w:eastAsia="en-US"/>
        </w:rPr>
        <w:t>According to Abd-El-Rahman et al.</w:t>
      </w:r>
      <w:r w:rsidR="0008333A">
        <w:rPr>
          <w:szCs w:val="24"/>
          <w:vertAlign w:val="superscript"/>
          <w:lang w:eastAsia="en-US"/>
        </w:rPr>
        <w:t>[13]</w:t>
      </w:r>
      <w:r w:rsidRPr="00224190">
        <w:rPr>
          <w:szCs w:val="24"/>
          <w:lang w:eastAsia="en-US"/>
        </w:rPr>
        <w:t>, health education materials are instructional tools that provide health-related information and guidance to a certain group or spectator. To effectively transfer information into actions, high-quality health education resources are essential. According to Bhat</w:t>
      </w:r>
      <w:r w:rsidR="0008333A">
        <w:rPr>
          <w:szCs w:val="24"/>
          <w:lang w:eastAsia="en-US"/>
        </w:rPr>
        <w:t>t</w:t>
      </w:r>
      <w:r w:rsidRPr="00224190">
        <w:rPr>
          <w:szCs w:val="24"/>
          <w:lang w:eastAsia="en-US"/>
        </w:rPr>
        <w:t>a</w:t>
      </w:r>
      <w:r w:rsidR="0008333A">
        <w:rPr>
          <w:szCs w:val="24"/>
          <w:lang w:eastAsia="en-US"/>
        </w:rPr>
        <w:t>d</w:t>
      </w:r>
      <w:r w:rsidRPr="00224190">
        <w:rPr>
          <w:szCs w:val="24"/>
          <w:lang w:eastAsia="en-US"/>
        </w:rPr>
        <w:t xml:space="preserve"> and Pacifico</w:t>
      </w:r>
      <w:r w:rsidR="0008333A">
        <w:rPr>
          <w:szCs w:val="24"/>
          <w:vertAlign w:val="superscript"/>
          <w:lang w:eastAsia="en-US"/>
        </w:rPr>
        <w:t>[14]</w:t>
      </w:r>
      <w:r w:rsidRPr="00224190">
        <w:rPr>
          <w:szCs w:val="24"/>
          <w:lang w:eastAsia="en-US"/>
        </w:rPr>
        <w:t xml:space="preserve">, the efficacy of health education materials is contingent upon their integration into a comprehensive patient education strategy. Flipcharts are instructional tools used to present knowledge in an engaging and fascinating way by listing concepts in sequential order. In light of cultural norms, current taboos surrounding our system, and the possibility of preventing </w:t>
      </w:r>
      <w:proofErr w:type="spellStart"/>
      <w:r w:rsidRPr="00224190">
        <w:rPr>
          <w:szCs w:val="24"/>
          <w:lang w:eastAsia="en-US"/>
        </w:rPr>
        <w:t>anemia</w:t>
      </w:r>
      <w:proofErr w:type="spellEnd"/>
      <w:r w:rsidRPr="00224190">
        <w:rPr>
          <w:szCs w:val="24"/>
          <w:lang w:eastAsia="en-US"/>
        </w:rPr>
        <w:t xml:space="preserve"> through </w:t>
      </w:r>
      <w:proofErr w:type="spellStart"/>
      <w:r w:rsidRPr="00224190">
        <w:rPr>
          <w:szCs w:val="24"/>
          <w:lang w:eastAsia="en-US"/>
        </w:rPr>
        <w:t>behavior</w:t>
      </w:r>
      <w:proofErr w:type="spellEnd"/>
      <w:r w:rsidRPr="00224190">
        <w:rPr>
          <w:szCs w:val="24"/>
          <w:lang w:eastAsia="en-US"/>
        </w:rPr>
        <w:t xml:space="preserve"> modification and knowledge retention, it is imperative that health education materials be developed.</w:t>
      </w:r>
    </w:p>
    <w:p w14:paraId="0AC3670C" w14:textId="0049B6CA" w:rsidR="00D61B16" w:rsidRPr="00224190" w:rsidRDefault="00D61B16" w:rsidP="00224190">
      <w:pPr>
        <w:tabs>
          <w:tab w:val="left" w:pos="426"/>
          <w:tab w:val="left" w:pos="4536"/>
          <w:tab w:val="left" w:pos="4678"/>
          <w:tab w:val="left" w:pos="6804"/>
          <w:tab w:val="left" w:pos="7938"/>
        </w:tabs>
        <w:suppressAutoHyphens/>
        <w:autoSpaceDN w:val="0"/>
        <w:spacing w:line="240" w:lineRule="auto"/>
        <w:ind w:left="0"/>
        <w:textAlignment w:val="baseline"/>
        <w:rPr>
          <w:b/>
          <w:bCs/>
          <w:szCs w:val="24"/>
          <w:lang w:eastAsia="en-US"/>
        </w:rPr>
      </w:pPr>
      <w:r w:rsidRPr="00224190">
        <w:rPr>
          <w:b/>
          <w:bCs/>
          <w:szCs w:val="24"/>
          <w:lang w:eastAsia="en-US"/>
        </w:rPr>
        <w:t>Methodology</w:t>
      </w:r>
    </w:p>
    <w:p w14:paraId="73BC3CC2" w14:textId="34853792" w:rsidR="00D61B16" w:rsidRPr="00224190" w:rsidRDefault="001C4C89" w:rsidP="00224190">
      <w:pPr>
        <w:shd w:val="clear" w:color="auto" w:fill="FFFFFF"/>
        <w:suppressAutoHyphens/>
        <w:autoSpaceDN w:val="0"/>
        <w:spacing w:after="225" w:line="240" w:lineRule="auto"/>
        <w:ind w:left="0"/>
        <w:textAlignment w:val="baseline"/>
        <w:rPr>
          <w:rFonts w:eastAsia="Calibri"/>
          <w:kern w:val="3"/>
          <w:szCs w:val="24"/>
          <w:lang w:eastAsia="en-US"/>
        </w:rPr>
      </w:pPr>
      <w:r w:rsidRPr="00224190">
        <w:rPr>
          <w:szCs w:val="24"/>
          <w:lang w:eastAsia="en-US"/>
        </w:rPr>
        <w:t>A</w:t>
      </w:r>
      <w:r w:rsidR="00D61B16" w:rsidRPr="00224190">
        <w:rPr>
          <w:szCs w:val="24"/>
          <w:lang w:eastAsia="en-US"/>
        </w:rPr>
        <w:t>n exploratory sequential mixed method design was used. Exploratory sequential mixed methods design is characterized by an initial qualitative phase of data collection and analysis, followed by a phase of quantitative data collection and analysis</w:t>
      </w:r>
      <w:r w:rsidR="00D61B16" w:rsidRPr="00224190">
        <w:rPr>
          <w:rFonts w:eastAsia="Calibri"/>
          <w:kern w:val="3"/>
          <w:szCs w:val="24"/>
          <w:lang w:eastAsia="en-US"/>
        </w:rPr>
        <w:t>. The setting encompassed six (6) comprehensive health centres from selected local governments within the three senatorial districts in Ekiti state.</w:t>
      </w:r>
      <w:r w:rsidR="00F66B92" w:rsidRPr="00224190">
        <w:rPr>
          <w:rFonts w:eastAsia="Calibri"/>
          <w:kern w:val="3"/>
          <w:szCs w:val="24"/>
          <w:lang w:eastAsia="en-US"/>
        </w:rPr>
        <w:t xml:space="preserve"> P</w:t>
      </w:r>
      <w:r w:rsidR="00D61B16" w:rsidRPr="00224190">
        <w:rPr>
          <w:rFonts w:eastAsia="Calibri"/>
          <w:kern w:val="3"/>
          <w:szCs w:val="24"/>
          <w:lang w:eastAsia="en-US"/>
        </w:rPr>
        <w:t xml:space="preserve">regnant women in </w:t>
      </w:r>
      <w:r w:rsidR="004052C3" w:rsidRPr="00224190">
        <w:rPr>
          <w:rFonts w:eastAsia="Calibri"/>
          <w:kern w:val="3"/>
          <w:szCs w:val="24"/>
          <w:lang w:eastAsia="en-US"/>
        </w:rPr>
        <w:t>selected</w:t>
      </w:r>
      <w:r w:rsidR="00D61B16" w:rsidRPr="00224190">
        <w:rPr>
          <w:rFonts w:eastAsia="Calibri"/>
          <w:kern w:val="3"/>
          <w:szCs w:val="24"/>
          <w:lang w:eastAsia="en-US"/>
        </w:rPr>
        <w:t xml:space="preserve"> comprehensive health care facilities in Ekiti State, Nigeria, made up the study's target group. </w:t>
      </w:r>
    </w:p>
    <w:p w14:paraId="1773C189" w14:textId="0601273D" w:rsidR="00D61B16" w:rsidRPr="00224190" w:rsidRDefault="00D61B16" w:rsidP="00224190">
      <w:pPr>
        <w:tabs>
          <w:tab w:val="left" w:pos="426"/>
          <w:tab w:val="left" w:pos="4536"/>
          <w:tab w:val="left" w:pos="4678"/>
          <w:tab w:val="left" w:pos="6804"/>
          <w:tab w:val="left" w:pos="7938"/>
        </w:tabs>
        <w:suppressAutoHyphens/>
        <w:autoSpaceDN w:val="0"/>
        <w:spacing w:line="240" w:lineRule="auto"/>
        <w:ind w:left="0"/>
        <w:textAlignment w:val="baseline"/>
        <w:rPr>
          <w:rFonts w:eastAsia="Calibri"/>
          <w:kern w:val="3"/>
          <w:szCs w:val="24"/>
          <w:lang w:eastAsia="en-US"/>
        </w:rPr>
      </w:pPr>
      <w:r w:rsidRPr="00224190">
        <w:rPr>
          <w:rFonts w:eastAsia="Calibri"/>
          <w:kern w:val="3"/>
          <w:szCs w:val="24"/>
          <w:lang w:eastAsia="en-US"/>
        </w:rPr>
        <w:lastRenderedPageBreak/>
        <w:t xml:space="preserve"> </w:t>
      </w:r>
      <w:r w:rsidRPr="00224190">
        <w:rPr>
          <w:rFonts w:eastAsia="Calibri"/>
          <w:b/>
          <w:bCs/>
          <w:kern w:val="3"/>
          <w:szCs w:val="24"/>
          <w:lang w:eastAsia="en-US"/>
        </w:rPr>
        <w:t xml:space="preserve">Sampling Technique </w:t>
      </w:r>
    </w:p>
    <w:p w14:paraId="4ED45D57" w14:textId="0E2470D6" w:rsidR="00D61B16" w:rsidRPr="00224190" w:rsidRDefault="00293FB0" w:rsidP="00224190">
      <w:pPr>
        <w:tabs>
          <w:tab w:val="left" w:pos="426"/>
          <w:tab w:val="left" w:pos="4536"/>
          <w:tab w:val="left" w:pos="4678"/>
          <w:tab w:val="left" w:pos="6804"/>
          <w:tab w:val="left" w:pos="7938"/>
        </w:tabs>
        <w:suppressAutoHyphens/>
        <w:autoSpaceDN w:val="0"/>
        <w:spacing w:line="240" w:lineRule="auto"/>
        <w:ind w:left="0"/>
        <w:textAlignment w:val="baseline"/>
        <w:rPr>
          <w:rFonts w:eastAsia="Calibri"/>
          <w:kern w:val="3"/>
          <w:szCs w:val="24"/>
          <w:lang w:eastAsia="en-US"/>
        </w:rPr>
      </w:pPr>
      <w:r w:rsidRPr="00224190">
        <w:rPr>
          <w:rFonts w:eastAsia="Calibri"/>
          <w:kern w:val="3"/>
          <w:szCs w:val="24"/>
          <w:lang w:eastAsia="en-US"/>
        </w:rPr>
        <w:t>M</w:t>
      </w:r>
      <w:r w:rsidR="00D61B16" w:rsidRPr="00224190">
        <w:rPr>
          <w:rFonts w:eastAsia="Calibri"/>
          <w:kern w:val="3"/>
          <w:szCs w:val="24"/>
          <w:lang w:eastAsia="en-US"/>
        </w:rPr>
        <w:t>ultistage sampling technique</w:t>
      </w:r>
      <w:r w:rsidRPr="00224190">
        <w:rPr>
          <w:rFonts w:eastAsia="Calibri"/>
          <w:kern w:val="3"/>
          <w:szCs w:val="24"/>
          <w:lang w:eastAsia="en-US"/>
        </w:rPr>
        <w:t xml:space="preserve"> was used an in </w:t>
      </w:r>
      <w:r w:rsidR="00D61B16" w:rsidRPr="00224190">
        <w:rPr>
          <w:rFonts w:eastAsia="Calibri"/>
          <w:kern w:val="3"/>
          <w:szCs w:val="24"/>
          <w:lang w:eastAsia="en-US"/>
        </w:rPr>
        <w:t>three stages;</w:t>
      </w:r>
    </w:p>
    <w:p w14:paraId="440DB1C4" w14:textId="77777777" w:rsidR="00D61B16" w:rsidRPr="00224190" w:rsidRDefault="00D61B16" w:rsidP="00224190">
      <w:pPr>
        <w:tabs>
          <w:tab w:val="left" w:pos="426"/>
          <w:tab w:val="left" w:pos="4536"/>
          <w:tab w:val="left" w:pos="4678"/>
          <w:tab w:val="left" w:pos="6804"/>
          <w:tab w:val="left" w:pos="7938"/>
        </w:tabs>
        <w:suppressAutoHyphens/>
        <w:autoSpaceDN w:val="0"/>
        <w:spacing w:line="240" w:lineRule="auto"/>
        <w:ind w:left="0"/>
        <w:textAlignment w:val="baseline"/>
        <w:rPr>
          <w:rFonts w:eastAsia="Calibri"/>
          <w:kern w:val="3"/>
          <w:szCs w:val="24"/>
          <w:lang w:eastAsia="en-US"/>
        </w:rPr>
      </w:pPr>
      <w:r w:rsidRPr="00224190">
        <w:rPr>
          <w:rFonts w:eastAsia="Calibri"/>
          <w:b/>
          <w:bCs/>
          <w:kern w:val="3"/>
          <w:szCs w:val="24"/>
          <w:lang w:eastAsia="en-US"/>
        </w:rPr>
        <w:t xml:space="preserve">Stage one- </w:t>
      </w:r>
      <w:r w:rsidRPr="00224190">
        <w:rPr>
          <w:rFonts w:eastAsia="Calibri"/>
          <w:kern w:val="3"/>
          <w:szCs w:val="24"/>
          <w:lang w:eastAsia="en-US"/>
        </w:rPr>
        <w:t xml:space="preserve">selection of all senatorial districts in Ekiti State. </w:t>
      </w:r>
    </w:p>
    <w:p w14:paraId="5C6979E7" w14:textId="77777777" w:rsidR="00D61B16" w:rsidRPr="00224190" w:rsidRDefault="00D61B16" w:rsidP="00224190">
      <w:pPr>
        <w:tabs>
          <w:tab w:val="left" w:pos="426"/>
          <w:tab w:val="left" w:pos="4536"/>
          <w:tab w:val="left" w:pos="4678"/>
          <w:tab w:val="left" w:pos="6804"/>
          <w:tab w:val="left" w:pos="7938"/>
        </w:tabs>
        <w:suppressAutoHyphens/>
        <w:autoSpaceDN w:val="0"/>
        <w:spacing w:line="240" w:lineRule="auto"/>
        <w:ind w:left="0"/>
        <w:textAlignment w:val="baseline"/>
        <w:rPr>
          <w:rFonts w:eastAsia="Calibri"/>
          <w:b/>
          <w:bCs/>
          <w:kern w:val="3"/>
          <w:szCs w:val="24"/>
          <w:lang w:eastAsia="en-US"/>
        </w:rPr>
      </w:pPr>
      <w:r w:rsidRPr="00224190">
        <w:rPr>
          <w:rFonts w:eastAsia="Calibri"/>
          <w:b/>
          <w:bCs/>
          <w:kern w:val="3"/>
          <w:szCs w:val="24"/>
          <w:lang w:eastAsia="en-US"/>
        </w:rPr>
        <w:t xml:space="preserve">Stage two- </w:t>
      </w:r>
      <w:r w:rsidRPr="00224190">
        <w:rPr>
          <w:rFonts w:eastAsia="Calibri"/>
          <w:kern w:val="3"/>
          <w:szCs w:val="24"/>
          <w:lang w:eastAsia="en-US"/>
        </w:rPr>
        <w:t>Simple random selection of two local Government Areas each from the senatorial district by balloting</w:t>
      </w:r>
    </w:p>
    <w:p w14:paraId="649E13C3" w14:textId="77777777" w:rsidR="009B06FC" w:rsidRDefault="00D61B16" w:rsidP="009B06FC">
      <w:pPr>
        <w:tabs>
          <w:tab w:val="left" w:pos="426"/>
          <w:tab w:val="left" w:pos="4536"/>
          <w:tab w:val="left" w:pos="4678"/>
          <w:tab w:val="left" w:pos="6804"/>
          <w:tab w:val="left" w:pos="7938"/>
        </w:tabs>
        <w:suppressAutoHyphens/>
        <w:autoSpaceDN w:val="0"/>
        <w:spacing w:line="240" w:lineRule="auto"/>
        <w:ind w:left="0"/>
        <w:textAlignment w:val="baseline"/>
        <w:rPr>
          <w:rFonts w:eastAsia="Calibri"/>
          <w:kern w:val="3"/>
          <w:szCs w:val="24"/>
          <w:lang w:eastAsia="en-US"/>
        </w:rPr>
      </w:pPr>
      <w:r w:rsidRPr="00224190">
        <w:rPr>
          <w:rFonts w:eastAsia="Calibri"/>
          <w:b/>
          <w:bCs/>
          <w:kern w:val="3"/>
          <w:szCs w:val="24"/>
          <w:lang w:eastAsia="en-US"/>
        </w:rPr>
        <w:t>Stage three-</w:t>
      </w:r>
      <w:r w:rsidRPr="00224190">
        <w:rPr>
          <w:rFonts w:eastAsia="Calibri"/>
          <w:kern w:val="3"/>
          <w:szCs w:val="24"/>
          <w:lang w:eastAsia="en-US"/>
        </w:rPr>
        <w:t xml:space="preserve"> A purposive selection of Comprehensive Health Centres (CHCs) from the designated local government was carried out due to the presence of a large number of health professionals, particularly midwives, a high monthly volume of expectant mothers, and the provision of antenatal care services. </w:t>
      </w:r>
    </w:p>
    <w:p w14:paraId="731C10C7" w14:textId="64FB19CE" w:rsidR="008F409B" w:rsidRPr="008F409B" w:rsidRDefault="008F409B" w:rsidP="008F409B">
      <w:pPr>
        <w:spacing w:before="100" w:beforeAutospacing="1" w:after="100" w:afterAutospacing="1" w:line="240" w:lineRule="auto"/>
        <w:rPr>
          <w:szCs w:val="24"/>
        </w:rPr>
      </w:pPr>
      <w:r w:rsidRPr="00904D3C">
        <w:rPr>
          <w:rFonts w:eastAsia="Calibri"/>
          <w:b/>
          <w:bCs/>
          <w:kern w:val="3"/>
          <w:szCs w:val="24"/>
          <w:lang w:eastAsia="en-US"/>
        </w:rPr>
        <w:t xml:space="preserve">Fig </w:t>
      </w:r>
      <w:r>
        <w:rPr>
          <w:rFonts w:eastAsia="Calibri"/>
          <w:b/>
          <w:bCs/>
          <w:kern w:val="3"/>
          <w:szCs w:val="24"/>
          <w:lang w:eastAsia="en-US"/>
        </w:rPr>
        <w:t>1</w:t>
      </w:r>
      <w:r w:rsidRPr="00904D3C">
        <w:rPr>
          <w:rFonts w:eastAsia="Calibri"/>
          <w:b/>
          <w:bCs/>
          <w:kern w:val="3"/>
          <w:szCs w:val="24"/>
          <w:lang w:eastAsia="en-US"/>
        </w:rPr>
        <w:t xml:space="preserve"> Schematic framework for the development of Health Education Material on anaemia prevention in pregnancy</w:t>
      </w:r>
    </w:p>
    <w:p w14:paraId="4E3DC451" w14:textId="0EB58438" w:rsidR="00D61B16" w:rsidRPr="009B06FC" w:rsidRDefault="00D61B16" w:rsidP="009B06FC">
      <w:pPr>
        <w:tabs>
          <w:tab w:val="left" w:pos="426"/>
          <w:tab w:val="left" w:pos="4536"/>
          <w:tab w:val="left" w:pos="4678"/>
          <w:tab w:val="left" w:pos="6804"/>
          <w:tab w:val="left" w:pos="7938"/>
        </w:tabs>
        <w:suppressAutoHyphens/>
        <w:autoSpaceDN w:val="0"/>
        <w:spacing w:line="240" w:lineRule="auto"/>
        <w:ind w:left="0"/>
        <w:textAlignment w:val="baseline"/>
        <w:rPr>
          <w:rFonts w:eastAsia="Calibri"/>
          <w:kern w:val="3"/>
          <w:szCs w:val="24"/>
          <w:lang w:eastAsia="en-US"/>
        </w:rPr>
      </w:pPr>
      <w:r w:rsidRPr="00224190">
        <w:rPr>
          <w:rFonts w:eastAsia="Calibri"/>
          <w:b/>
          <w:bCs/>
          <w:kern w:val="3"/>
          <w:szCs w:val="24"/>
          <w:lang w:eastAsia="en-US"/>
        </w:rPr>
        <w:t>Experts validation</w:t>
      </w:r>
      <w:r w:rsidR="00432B34">
        <w:rPr>
          <w:rFonts w:eastAsia="Calibri"/>
          <w:b/>
          <w:bCs/>
          <w:kern w:val="3"/>
          <w:szCs w:val="24"/>
          <w:lang w:eastAsia="en-US"/>
        </w:rPr>
        <w:t xml:space="preserve"> of flipchart</w:t>
      </w:r>
    </w:p>
    <w:p w14:paraId="5BDB49F2" w14:textId="0967A7EC" w:rsidR="00D61B16" w:rsidRPr="00224190" w:rsidRDefault="00D61B16" w:rsidP="00224190">
      <w:pPr>
        <w:shd w:val="clear" w:color="auto" w:fill="FFFFFF"/>
        <w:suppressAutoHyphens/>
        <w:autoSpaceDN w:val="0"/>
        <w:spacing w:after="225" w:line="240" w:lineRule="auto"/>
        <w:ind w:left="0"/>
        <w:textAlignment w:val="baseline"/>
        <w:rPr>
          <w:rFonts w:eastAsia="Calibri"/>
          <w:kern w:val="3"/>
          <w:szCs w:val="24"/>
          <w:lang w:eastAsia="en-US"/>
        </w:rPr>
      </w:pPr>
      <w:bookmarkStart w:id="6" w:name="_Hlk124668230"/>
      <w:bookmarkStart w:id="7" w:name="_Hlk127873778"/>
      <w:r w:rsidRPr="00224190">
        <w:rPr>
          <w:rFonts w:eastAsia="Calibri"/>
          <w:kern w:val="3"/>
          <w:szCs w:val="24"/>
          <w:lang w:eastAsia="en-US"/>
        </w:rPr>
        <w:t>The experts used in this study</w:t>
      </w:r>
      <w:r w:rsidRPr="00224190">
        <w:rPr>
          <w:rFonts w:eastAsia="Calibri"/>
          <w:b/>
          <w:bCs/>
          <w:kern w:val="3"/>
          <w:szCs w:val="24"/>
          <w:lang w:eastAsia="en-US"/>
        </w:rPr>
        <w:t xml:space="preserve"> </w:t>
      </w:r>
      <w:r w:rsidRPr="00224190">
        <w:rPr>
          <w:rFonts w:eastAsia="Calibri"/>
          <w:kern w:val="3"/>
          <w:szCs w:val="24"/>
          <w:lang w:eastAsia="en-US"/>
        </w:rPr>
        <w:t xml:space="preserve">were a total number of eight (8) members which included two (2) Nurses/midwives, two (2) </w:t>
      </w:r>
      <w:proofErr w:type="spellStart"/>
      <w:r w:rsidRPr="00224190">
        <w:rPr>
          <w:rFonts w:eastAsia="Calibri"/>
          <w:kern w:val="3"/>
          <w:szCs w:val="24"/>
          <w:lang w:eastAsia="en-US"/>
        </w:rPr>
        <w:t>obstetric</w:t>
      </w:r>
      <w:proofErr w:type="spellEnd"/>
      <w:r w:rsidRPr="00224190">
        <w:rPr>
          <w:rFonts w:eastAsia="Calibri"/>
          <w:kern w:val="3"/>
          <w:szCs w:val="24"/>
          <w:lang w:eastAsia="en-US"/>
        </w:rPr>
        <w:t xml:space="preserve"> and gynaecology consultants, two (</w:t>
      </w:r>
      <w:r w:rsidR="00293FB0" w:rsidRPr="00224190">
        <w:rPr>
          <w:rFonts w:eastAsia="Calibri"/>
          <w:kern w:val="3"/>
          <w:szCs w:val="24"/>
          <w:lang w:eastAsia="en-US"/>
        </w:rPr>
        <w:t>1</w:t>
      </w:r>
      <w:r w:rsidRPr="00224190">
        <w:rPr>
          <w:rFonts w:eastAsia="Calibri"/>
          <w:kern w:val="3"/>
          <w:szCs w:val="24"/>
          <w:lang w:eastAsia="en-US"/>
        </w:rPr>
        <w:t xml:space="preserve">) family physicians, </w:t>
      </w:r>
      <w:r w:rsidR="00293FB0" w:rsidRPr="00224190">
        <w:rPr>
          <w:rFonts w:eastAsia="Calibri"/>
          <w:kern w:val="3"/>
          <w:szCs w:val="24"/>
          <w:lang w:eastAsia="en-US"/>
        </w:rPr>
        <w:t>one (1) nutritionist,</w:t>
      </w:r>
      <w:r w:rsidRPr="00224190">
        <w:rPr>
          <w:rFonts w:eastAsia="Calibri"/>
          <w:kern w:val="3"/>
          <w:szCs w:val="24"/>
          <w:lang w:eastAsia="en-US"/>
        </w:rPr>
        <w:t xml:space="preserve"> (1) </w:t>
      </w:r>
      <w:proofErr w:type="spellStart"/>
      <w:r w:rsidRPr="00224190">
        <w:rPr>
          <w:rFonts w:eastAsia="Calibri"/>
          <w:kern w:val="3"/>
          <w:szCs w:val="24"/>
          <w:lang w:eastAsia="en-US"/>
        </w:rPr>
        <w:t>infographer</w:t>
      </w:r>
      <w:proofErr w:type="spellEnd"/>
      <w:r w:rsidRPr="00224190">
        <w:rPr>
          <w:rFonts w:eastAsia="Calibri"/>
          <w:kern w:val="3"/>
          <w:szCs w:val="24"/>
          <w:lang w:eastAsia="en-US"/>
        </w:rPr>
        <w:t xml:space="preserve"> and one (1) Health educator.</w:t>
      </w:r>
      <w:bookmarkEnd w:id="6"/>
      <w:r w:rsidRPr="00224190">
        <w:rPr>
          <w:szCs w:val="24"/>
        </w:rPr>
        <w:t xml:space="preserve"> </w:t>
      </w:r>
      <w:r w:rsidRPr="00224190">
        <w:rPr>
          <w:rFonts w:eastAsia="Calibri"/>
          <w:kern w:val="3"/>
          <w:szCs w:val="24"/>
          <w:lang w:eastAsia="en-US"/>
        </w:rPr>
        <w:t xml:space="preserve">Notable was the consideration given to choosing specialists with backgrounds in women's health (pregnancy), </w:t>
      </w:r>
      <w:proofErr w:type="spellStart"/>
      <w:r w:rsidRPr="00224190">
        <w:rPr>
          <w:rFonts w:eastAsia="Calibri"/>
          <w:kern w:val="3"/>
          <w:szCs w:val="24"/>
          <w:lang w:eastAsia="en-US"/>
        </w:rPr>
        <w:t>obstetric</w:t>
      </w:r>
      <w:proofErr w:type="spellEnd"/>
      <w:r w:rsidRPr="00224190">
        <w:rPr>
          <w:rFonts w:eastAsia="Calibri"/>
          <w:kern w:val="3"/>
          <w:szCs w:val="24"/>
          <w:lang w:eastAsia="en-US"/>
        </w:rPr>
        <w:t xml:space="preserve"> and gynaecology consulting, family medicine, and health education. On the other hand, professionals were specifically sought after by identifying women's health experts. </w:t>
      </w:r>
      <w:bookmarkEnd w:id="7"/>
      <w:r w:rsidRPr="00224190">
        <w:rPr>
          <w:rFonts w:eastAsia="Calibri"/>
          <w:b/>
          <w:bCs/>
          <w:kern w:val="3"/>
          <w:szCs w:val="24"/>
          <w:lang w:eastAsia="en-US"/>
        </w:rPr>
        <w:t xml:space="preserve"> </w:t>
      </w:r>
    </w:p>
    <w:p w14:paraId="585F4C1A" w14:textId="67B0EFC4" w:rsidR="00D61B16" w:rsidRPr="00224190" w:rsidRDefault="00D61B16" w:rsidP="00223A75">
      <w:pPr>
        <w:tabs>
          <w:tab w:val="left" w:pos="426"/>
          <w:tab w:val="left" w:pos="4536"/>
          <w:tab w:val="left" w:pos="4678"/>
          <w:tab w:val="left" w:pos="6804"/>
          <w:tab w:val="left" w:pos="7938"/>
        </w:tabs>
        <w:suppressAutoHyphens/>
        <w:autoSpaceDN w:val="0"/>
        <w:spacing w:line="240" w:lineRule="auto"/>
        <w:ind w:left="0"/>
        <w:textAlignment w:val="baseline"/>
        <w:rPr>
          <w:rFonts w:eastAsia="Calibri"/>
          <w:kern w:val="3"/>
          <w:szCs w:val="24"/>
          <w:lang w:eastAsia="en-US"/>
        </w:rPr>
      </w:pPr>
      <w:r w:rsidRPr="00224190">
        <w:rPr>
          <w:rFonts w:eastAsia="Calibri"/>
          <w:kern w:val="3"/>
          <w:szCs w:val="24"/>
          <w:lang w:eastAsia="en-US"/>
        </w:rPr>
        <w:t>This instrument consisted of three rounds with twelve (12) figures and twelve (12) scripts; the first round measured relevance of drafted flipchart using a four-</w:t>
      </w:r>
      <w:proofErr w:type="spellStart"/>
      <w:r w:rsidRPr="00224190">
        <w:rPr>
          <w:rFonts w:eastAsia="Calibri"/>
          <w:kern w:val="3"/>
          <w:szCs w:val="24"/>
          <w:lang w:eastAsia="en-US"/>
        </w:rPr>
        <w:t>likert</w:t>
      </w:r>
      <w:proofErr w:type="spellEnd"/>
      <w:r w:rsidRPr="00224190">
        <w:rPr>
          <w:rFonts w:eastAsia="Calibri"/>
          <w:kern w:val="3"/>
          <w:szCs w:val="24"/>
          <w:lang w:eastAsia="en-US"/>
        </w:rPr>
        <w:t xml:space="preserve"> scale of not relevant= 1, of little relevance= 2, relevant= 3 and very relevant= 4</w:t>
      </w:r>
      <w:r w:rsidR="00223A75">
        <w:rPr>
          <w:rFonts w:eastAsia="Calibri"/>
          <w:kern w:val="3"/>
          <w:szCs w:val="24"/>
          <w:vertAlign w:val="superscript"/>
          <w:lang w:eastAsia="en-US"/>
        </w:rPr>
        <w:t>[15]</w:t>
      </w:r>
      <w:r w:rsidRPr="00224190">
        <w:rPr>
          <w:rFonts w:eastAsia="Calibri"/>
          <w:kern w:val="3"/>
          <w:szCs w:val="24"/>
          <w:lang w:eastAsia="en-US"/>
        </w:rPr>
        <w:t xml:space="preserve">. The second round comprised of the clarity with a </w:t>
      </w:r>
      <w:proofErr w:type="spellStart"/>
      <w:r w:rsidRPr="00224190">
        <w:rPr>
          <w:rFonts w:eastAsia="Calibri"/>
          <w:kern w:val="3"/>
          <w:szCs w:val="24"/>
          <w:lang w:eastAsia="en-US"/>
        </w:rPr>
        <w:t>likert</w:t>
      </w:r>
      <w:proofErr w:type="spellEnd"/>
      <w:r w:rsidRPr="00224190">
        <w:rPr>
          <w:rFonts w:eastAsia="Calibri"/>
          <w:kern w:val="3"/>
          <w:szCs w:val="24"/>
          <w:lang w:eastAsia="en-US"/>
        </w:rPr>
        <w:t xml:space="preserve"> scale of very clear, clear, slightly clear, not clear</w:t>
      </w:r>
      <w:bookmarkStart w:id="8" w:name="_Hlk158159428"/>
      <w:r w:rsidR="00223A75">
        <w:rPr>
          <w:rFonts w:eastAsia="Calibri"/>
          <w:kern w:val="3"/>
          <w:szCs w:val="24"/>
          <w:vertAlign w:val="superscript"/>
          <w:lang w:eastAsia="en-US"/>
        </w:rPr>
        <w:t>[15]</w:t>
      </w:r>
      <w:r w:rsidRPr="00224190">
        <w:rPr>
          <w:rFonts w:eastAsia="Calibri"/>
          <w:kern w:val="3"/>
          <w:szCs w:val="24"/>
          <w:lang w:eastAsia="en-US"/>
        </w:rPr>
        <w:t>.</w:t>
      </w:r>
      <w:bookmarkEnd w:id="8"/>
      <w:r w:rsidRPr="00224190">
        <w:rPr>
          <w:rFonts w:eastAsia="Calibri"/>
          <w:kern w:val="3"/>
          <w:szCs w:val="24"/>
          <w:lang w:eastAsia="en-US"/>
        </w:rPr>
        <w:t xml:space="preserve"> The third round which is the last round consisted of two items to be reviewed (ease of understanding and applicability to professional practice). They both also consisted of twelve figures and scripts as well with the use of a 4-likert scale.  The flipchart's content included pertinent details about the health requirements of expectant mothers, presented in an easily understandable format with graphics that were well-suited for comprehension. Since the sessions were conducted online and via email, both the length of each session and the time allocated for them were enough</w:t>
      </w:r>
      <w:r w:rsidR="00223A75">
        <w:rPr>
          <w:rFonts w:eastAsia="Calibri"/>
          <w:kern w:val="3"/>
          <w:szCs w:val="24"/>
          <w:vertAlign w:val="superscript"/>
          <w:lang w:eastAsia="en-US"/>
        </w:rPr>
        <w:t>[15]</w:t>
      </w:r>
      <w:r w:rsidRPr="00224190">
        <w:rPr>
          <w:rFonts w:eastAsia="Calibri"/>
          <w:kern w:val="3"/>
          <w:szCs w:val="24"/>
          <w:lang w:eastAsia="en-US"/>
        </w:rPr>
        <w:t>.</w:t>
      </w:r>
    </w:p>
    <w:p w14:paraId="0DC65BB2" w14:textId="0588E478" w:rsidR="00D61B16" w:rsidRPr="00224190" w:rsidRDefault="00D61B16" w:rsidP="00224190">
      <w:pPr>
        <w:shd w:val="clear" w:color="auto" w:fill="FFFFFF"/>
        <w:suppressAutoHyphens/>
        <w:autoSpaceDN w:val="0"/>
        <w:spacing w:after="0" w:line="240" w:lineRule="auto"/>
        <w:ind w:left="0"/>
        <w:textAlignment w:val="baseline"/>
        <w:rPr>
          <w:rFonts w:eastAsia="Calibri"/>
          <w:b/>
          <w:bCs/>
          <w:kern w:val="3"/>
          <w:szCs w:val="24"/>
          <w:lang w:eastAsia="en-US"/>
        </w:rPr>
      </w:pPr>
      <w:bookmarkStart w:id="9" w:name="_Hlk124680040"/>
      <w:r w:rsidRPr="00224190">
        <w:rPr>
          <w:rFonts w:eastAsia="Calibri"/>
          <w:b/>
          <w:bCs/>
          <w:kern w:val="3"/>
          <w:szCs w:val="24"/>
          <w:lang w:eastAsia="en-US"/>
        </w:rPr>
        <w:t xml:space="preserve">Effectiveness of flipchart </w:t>
      </w:r>
    </w:p>
    <w:p w14:paraId="0DB87510" w14:textId="18AE667B" w:rsidR="00D61B16" w:rsidRPr="00224190" w:rsidRDefault="00D61B16" w:rsidP="00224190">
      <w:pPr>
        <w:shd w:val="clear" w:color="auto" w:fill="FFFFFF"/>
        <w:suppressAutoHyphens/>
        <w:autoSpaceDN w:val="0"/>
        <w:spacing w:after="0" w:line="240" w:lineRule="auto"/>
        <w:ind w:left="0" w:firstLine="0"/>
        <w:textAlignment w:val="baseline"/>
        <w:rPr>
          <w:szCs w:val="24"/>
        </w:rPr>
      </w:pPr>
    </w:p>
    <w:p w14:paraId="786F9F88" w14:textId="610E08C7" w:rsidR="00D61B16" w:rsidRPr="00224190" w:rsidRDefault="00D61B16" w:rsidP="00224190">
      <w:pPr>
        <w:shd w:val="clear" w:color="auto" w:fill="FFFFFF"/>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The Cochran (19</w:t>
      </w:r>
      <w:r w:rsidR="00B13EA9" w:rsidRPr="00224190">
        <w:rPr>
          <w:rFonts w:eastAsia="Calibri"/>
          <w:kern w:val="3"/>
          <w:szCs w:val="24"/>
          <w:lang w:eastAsia="en-US"/>
        </w:rPr>
        <w:t>7</w:t>
      </w:r>
      <w:r w:rsidRPr="00224190">
        <w:rPr>
          <w:rFonts w:eastAsia="Calibri"/>
          <w:kern w:val="3"/>
          <w:szCs w:val="24"/>
          <w:lang w:eastAsia="en-US"/>
        </w:rPr>
        <w:t>7) formula was utilized to estimate the sample size for this study. In order to make sample decisions based on data, the researcher gathered the sample and applied the results</w:t>
      </w:r>
      <w:r w:rsidR="00224190" w:rsidRPr="00224190">
        <w:rPr>
          <w:rFonts w:eastAsia="Calibri"/>
          <w:kern w:val="3"/>
          <w:szCs w:val="24"/>
          <w:lang w:eastAsia="en-US"/>
        </w:rPr>
        <w:t>.</w:t>
      </w:r>
      <w:r w:rsidR="00223A75">
        <w:rPr>
          <w:rFonts w:eastAsia="Calibri"/>
          <w:kern w:val="3"/>
          <w:szCs w:val="24"/>
          <w:vertAlign w:val="superscript"/>
          <w:lang w:eastAsia="en-US"/>
        </w:rPr>
        <w:t>[16]</w:t>
      </w:r>
      <w:r w:rsidRPr="00224190">
        <w:rPr>
          <w:rFonts w:eastAsia="Calibri"/>
          <w:kern w:val="3"/>
          <w:szCs w:val="24"/>
          <w:lang w:eastAsia="en-US"/>
        </w:rPr>
        <w:t xml:space="preserve"> </w:t>
      </w:r>
    </w:p>
    <w:p w14:paraId="62D70883" w14:textId="77777777" w:rsidR="00224190"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 xml:space="preserve">Using the Cochrane formula:  </w:t>
      </w:r>
    </w:p>
    <w:p w14:paraId="6D481180" w14:textId="61CF254E"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lastRenderedPageBreak/>
        <w:t xml:space="preserve">                                </w:t>
      </w:r>
    </w:p>
    <w:p w14:paraId="00D44753" w14:textId="77777777" w:rsidR="00D61B16" w:rsidRPr="00224190" w:rsidRDefault="00D61B16" w:rsidP="00224190">
      <w:pPr>
        <w:suppressAutoHyphens/>
        <w:autoSpaceDN w:val="0"/>
        <w:spacing w:after="0" w:line="240" w:lineRule="auto"/>
        <w:ind w:left="0" w:firstLine="720"/>
        <w:textAlignment w:val="baseline"/>
        <w:rPr>
          <w:rFonts w:eastAsia="Calibri"/>
          <w:kern w:val="3"/>
          <w:szCs w:val="24"/>
          <w:lang w:eastAsia="en-US"/>
        </w:rPr>
      </w:pPr>
      <w:bookmarkStart w:id="10" w:name="_Hlk158695791"/>
      <w:r w:rsidRPr="00224190">
        <w:rPr>
          <w:rFonts w:eastAsia="Calibri"/>
          <w:kern w:val="3"/>
          <w:szCs w:val="24"/>
          <w:lang w:eastAsia="en-US"/>
        </w:rPr>
        <w:t>Z</w:t>
      </w:r>
      <w:r w:rsidRPr="00224190">
        <w:rPr>
          <w:rFonts w:eastAsia="Calibri"/>
          <w:kern w:val="3"/>
          <w:szCs w:val="24"/>
          <w:vertAlign w:val="superscript"/>
          <w:lang w:eastAsia="en-US"/>
        </w:rPr>
        <w:t>2</w:t>
      </w:r>
      <w:r w:rsidRPr="00224190">
        <w:rPr>
          <w:rFonts w:eastAsia="Calibri"/>
          <w:kern w:val="3"/>
          <w:szCs w:val="24"/>
          <w:lang w:eastAsia="en-US"/>
        </w:rPr>
        <w:t>(</w:t>
      </w:r>
      <w:r w:rsidRPr="00224190">
        <w:rPr>
          <w:rFonts w:eastAsia="Calibri"/>
          <w:kern w:val="3"/>
          <w:szCs w:val="24"/>
          <w:vertAlign w:val="subscript"/>
          <w:lang w:eastAsia="en-US"/>
        </w:rPr>
        <w:t>1</w:t>
      </w:r>
      <w:r w:rsidRPr="00224190">
        <w:rPr>
          <w:rFonts w:eastAsia="Calibri"/>
          <w:kern w:val="3"/>
          <w:szCs w:val="24"/>
          <w:lang w:eastAsia="en-US"/>
        </w:rPr>
        <w:t>-α</w:t>
      </w:r>
      <w:r w:rsidRPr="00224190">
        <w:rPr>
          <w:rFonts w:eastAsia="Calibri"/>
          <w:kern w:val="3"/>
          <w:szCs w:val="24"/>
          <w:vertAlign w:val="subscript"/>
          <w:lang w:eastAsia="en-US"/>
        </w:rPr>
        <w:t>/2</w:t>
      </w:r>
      <w:r w:rsidRPr="00224190">
        <w:rPr>
          <w:rFonts w:eastAsia="Calibri"/>
          <w:kern w:val="3"/>
          <w:szCs w:val="24"/>
          <w:lang w:eastAsia="en-US"/>
        </w:rPr>
        <w:t>)</w:t>
      </w:r>
      <w:bookmarkEnd w:id="10"/>
      <w:r w:rsidRPr="00224190">
        <w:rPr>
          <w:rFonts w:eastAsia="Calibri"/>
          <w:kern w:val="3"/>
          <w:szCs w:val="24"/>
          <w:lang w:eastAsia="en-US"/>
        </w:rPr>
        <w:t>π(1-π)</w:t>
      </w:r>
    </w:p>
    <w:p w14:paraId="6AC0FD50" w14:textId="77777777"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noProof/>
          <w:kern w:val="3"/>
          <w:szCs w:val="24"/>
          <w:lang w:eastAsia="en-US"/>
        </w:rPr>
        <mc:AlternateContent>
          <mc:Choice Requires="wps">
            <w:drawing>
              <wp:anchor distT="0" distB="0" distL="114300" distR="114300" simplePos="0" relativeHeight="251659264" behindDoc="0" locked="0" layoutInCell="1" allowOverlap="1" wp14:anchorId="45800314" wp14:editId="5B030010">
                <wp:simplePos x="0" y="0"/>
                <wp:positionH relativeFrom="column">
                  <wp:posOffset>2065655</wp:posOffset>
                </wp:positionH>
                <wp:positionV relativeFrom="paragraph">
                  <wp:posOffset>75565</wp:posOffset>
                </wp:positionV>
                <wp:extent cx="1054100" cy="23495"/>
                <wp:effectExtent l="0" t="0" r="12700" b="14605"/>
                <wp:wrapNone/>
                <wp:docPr id="310080540" name="Straight Arrow Connector 1"/>
                <wp:cNvGraphicFramePr/>
                <a:graphic xmlns:a="http://schemas.openxmlformats.org/drawingml/2006/main">
                  <a:graphicData uri="http://schemas.microsoft.com/office/word/2010/wordprocessingShape">
                    <wps:wsp>
                      <wps:cNvCnPr/>
                      <wps:spPr bwMode="auto">
                        <a:xfrm>
                          <a:off x="0" y="0"/>
                          <a:ext cx="1054100" cy="234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5797CF" id="_x0000_t32" coordsize="21600,21600" o:spt="32" o:oned="t" path="m,l21600,21600e" filled="f">
                <v:path arrowok="t" fillok="f" o:connecttype="none"/>
                <o:lock v:ext="edit" shapetype="t"/>
              </v:shapetype>
              <v:shape id="Straight Arrow Connector 1" o:spid="_x0000_s1026" type="#_x0000_t32" style="position:absolute;margin-left:162.65pt;margin-top:5.95pt;width:83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"/>
            </w:pict>
          </mc:Fallback>
        </mc:AlternateContent>
      </w:r>
      <w:r w:rsidRPr="00224190">
        <w:rPr>
          <w:rFonts w:eastAsia="Calibri"/>
          <w:kern w:val="3"/>
          <w:szCs w:val="24"/>
          <w:lang w:eastAsia="en-US"/>
        </w:rPr>
        <w:t xml:space="preserve">      n =   </w:t>
      </w:r>
    </w:p>
    <w:p w14:paraId="08C2CED1" w14:textId="77777777"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 xml:space="preserve">                                                                   d</w:t>
      </w:r>
      <w:r w:rsidRPr="00224190">
        <w:rPr>
          <w:rFonts w:eastAsia="Calibri"/>
          <w:kern w:val="3"/>
          <w:szCs w:val="24"/>
          <w:vertAlign w:val="superscript"/>
          <w:lang w:eastAsia="en-US"/>
        </w:rPr>
        <w:t>2</w:t>
      </w:r>
    </w:p>
    <w:p w14:paraId="3484E452" w14:textId="77777777"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 xml:space="preserve">      where;</w:t>
      </w:r>
    </w:p>
    <w:p w14:paraId="6937E0B3" w14:textId="77777777"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 xml:space="preserve"> n = sample size estimate</w:t>
      </w:r>
    </w:p>
    <w:p w14:paraId="1FB414BC" w14:textId="77777777"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 xml:space="preserve">Z = 95% Confidence Interval (Z = 1.96), </w:t>
      </w:r>
    </w:p>
    <w:p w14:paraId="5A8C44BD" w14:textId="77777777"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Z</w:t>
      </w:r>
      <w:r w:rsidRPr="00224190">
        <w:rPr>
          <w:rFonts w:eastAsia="Calibri"/>
          <w:kern w:val="3"/>
          <w:szCs w:val="24"/>
          <w:vertAlign w:val="superscript"/>
          <w:lang w:eastAsia="en-US"/>
        </w:rPr>
        <w:t>2</w:t>
      </w:r>
      <w:r w:rsidRPr="00224190">
        <w:rPr>
          <w:rFonts w:eastAsia="Calibri"/>
          <w:kern w:val="3"/>
          <w:szCs w:val="24"/>
          <w:lang w:eastAsia="en-US"/>
        </w:rPr>
        <w:t>(</w:t>
      </w:r>
      <w:r w:rsidRPr="00224190">
        <w:rPr>
          <w:rFonts w:eastAsia="Calibri"/>
          <w:kern w:val="3"/>
          <w:szCs w:val="24"/>
          <w:vertAlign w:val="subscript"/>
          <w:lang w:eastAsia="en-US"/>
        </w:rPr>
        <w:t>1</w:t>
      </w:r>
      <w:r w:rsidRPr="00224190">
        <w:rPr>
          <w:rFonts w:eastAsia="Calibri"/>
          <w:kern w:val="3"/>
          <w:szCs w:val="24"/>
          <w:lang w:eastAsia="en-US"/>
        </w:rPr>
        <w:t>-α</w:t>
      </w:r>
      <w:r w:rsidRPr="00224190">
        <w:rPr>
          <w:rFonts w:eastAsia="Calibri"/>
          <w:kern w:val="3"/>
          <w:szCs w:val="24"/>
          <w:vertAlign w:val="subscript"/>
          <w:lang w:eastAsia="en-US"/>
        </w:rPr>
        <w:t>/2</w:t>
      </w:r>
      <w:r w:rsidRPr="00224190">
        <w:rPr>
          <w:rFonts w:eastAsia="Calibri"/>
          <w:kern w:val="3"/>
          <w:szCs w:val="24"/>
          <w:lang w:eastAsia="en-US"/>
        </w:rPr>
        <w:t>) =critical value at 5% level</w:t>
      </w:r>
    </w:p>
    <w:p w14:paraId="5235FBB3" w14:textId="77777777"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 xml:space="preserve">Π = population proportion of women attending selected health facilities (π=0.5)  </w:t>
      </w:r>
    </w:p>
    <w:p w14:paraId="7C05D139" w14:textId="77777777"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d</w:t>
      </w:r>
      <w:r w:rsidRPr="00224190">
        <w:rPr>
          <w:rFonts w:eastAsia="Calibri"/>
          <w:kern w:val="3"/>
          <w:szCs w:val="24"/>
          <w:vertAlign w:val="superscript"/>
          <w:lang w:eastAsia="en-US"/>
        </w:rPr>
        <w:t>2</w:t>
      </w:r>
      <w:r w:rsidRPr="00224190">
        <w:rPr>
          <w:rFonts w:eastAsia="Calibri"/>
          <w:kern w:val="3"/>
          <w:szCs w:val="24"/>
          <w:lang w:eastAsia="en-US"/>
        </w:rPr>
        <w:t xml:space="preserve"> = margin of error</w:t>
      </w:r>
    </w:p>
    <w:p w14:paraId="063877B0" w14:textId="77777777"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 xml:space="preserve">Therefore: </w:t>
      </w:r>
    </w:p>
    <w:p w14:paraId="3F5457B4" w14:textId="77777777"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 xml:space="preserve"> n=      </w:t>
      </w:r>
      <w:r w:rsidRPr="00224190">
        <w:rPr>
          <w:rFonts w:eastAsia="Calibri"/>
          <w:kern w:val="3"/>
          <w:szCs w:val="24"/>
          <w:u w:val="single"/>
          <w:lang w:eastAsia="en-US"/>
        </w:rPr>
        <w:t>1.96</w:t>
      </w:r>
      <w:r w:rsidRPr="00224190">
        <w:rPr>
          <w:rFonts w:eastAsia="Calibri"/>
          <w:kern w:val="3"/>
          <w:szCs w:val="24"/>
          <w:u w:val="single"/>
          <w:vertAlign w:val="superscript"/>
          <w:lang w:eastAsia="en-US"/>
        </w:rPr>
        <w:t>2</w:t>
      </w:r>
      <w:r w:rsidRPr="00224190">
        <w:rPr>
          <w:rFonts w:eastAsia="Calibri"/>
          <w:kern w:val="3"/>
          <w:szCs w:val="24"/>
          <w:u w:val="single"/>
          <w:lang w:eastAsia="en-US"/>
        </w:rPr>
        <w:t xml:space="preserve"> (0.5) (0.5)   </w:t>
      </w:r>
      <w:r w:rsidRPr="00224190">
        <w:rPr>
          <w:rFonts w:eastAsia="Calibri"/>
          <w:kern w:val="3"/>
          <w:szCs w:val="24"/>
          <w:lang w:eastAsia="en-US"/>
        </w:rPr>
        <w:t xml:space="preserve">                      </w:t>
      </w:r>
    </w:p>
    <w:p w14:paraId="21B57A25" w14:textId="77777777" w:rsidR="00D61B16" w:rsidRPr="00224190" w:rsidRDefault="00D61B16" w:rsidP="00224190">
      <w:pPr>
        <w:tabs>
          <w:tab w:val="left" w:pos="7133"/>
        </w:tabs>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 xml:space="preserve">                     d</w:t>
      </w:r>
      <w:r w:rsidRPr="00224190">
        <w:rPr>
          <w:rFonts w:eastAsia="Calibri"/>
          <w:kern w:val="3"/>
          <w:szCs w:val="24"/>
          <w:vertAlign w:val="superscript"/>
          <w:lang w:eastAsia="en-US"/>
        </w:rPr>
        <w:t xml:space="preserve"> 2</w:t>
      </w:r>
      <w:r w:rsidRPr="00224190">
        <w:rPr>
          <w:rFonts w:eastAsia="Calibri"/>
          <w:kern w:val="3"/>
          <w:szCs w:val="24"/>
          <w:lang w:eastAsia="en-US"/>
        </w:rPr>
        <w:t xml:space="preserve">  </w:t>
      </w:r>
    </w:p>
    <w:p w14:paraId="4A1BAA8B" w14:textId="77777777"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d</w:t>
      </w:r>
      <w:r w:rsidRPr="00224190">
        <w:rPr>
          <w:rFonts w:eastAsia="Calibri"/>
          <w:kern w:val="3"/>
          <w:szCs w:val="24"/>
          <w:vertAlign w:val="superscript"/>
          <w:lang w:eastAsia="en-US"/>
        </w:rPr>
        <w:t xml:space="preserve">2 </w:t>
      </w:r>
      <w:r w:rsidRPr="00224190">
        <w:rPr>
          <w:rFonts w:eastAsia="Calibri"/>
          <w:kern w:val="3"/>
          <w:szCs w:val="24"/>
          <w:lang w:eastAsia="en-US"/>
        </w:rPr>
        <w:t xml:space="preserve">=             </w:t>
      </w:r>
      <w:bookmarkStart w:id="11" w:name="_Hlk158696497"/>
      <w:r w:rsidRPr="00224190">
        <w:rPr>
          <w:rFonts w:eastAsia="Calibri"/>
          <w:kern w:val="3"/>
          <w:szCs w:val="24"/>
          <w:u w:val="single"/>
          <w:lang w:eastAsia="en-US"/>
        </w:rPr>
        <w:t>1.96</w:t>
      </w:r>
      <w:r w:rsidRPr="00224190">
        <w:rPr>
          <w:rFonts w:eastAsia="Calibri"/>
          <w:kern w:val="3"/>
          <w:szCs w:val="24"/>
          <w:u w:val="single"/>
          <w:vertAlign w:val="superscript"/>
          <w:lang w:eastAsia="en-US"/>
        </w:rPr>
        <w:t>2</w:t>
      </w:r>
      <w:r w:rsidRPr="00224190">
        <w:rPr>
          <w:rFonts w:eastAsia="Calibri"/>
          <w:kern w:val="3"/>
          <w:szCs w:val="24"/>
          <w:u w:val="single"/>
          <w:lang w:eastAsia="en-US"/>
        </w:rPr>
        <w:t xml:space="preserve"> (0.5)</w:t>
      </w:r>
      <w:r w:rsidRPr="00224190">
        <w:rPr>
          <w:rFonts w:eastAsia="Calibri"/>
          <w:kern w:val="3"/>
          <w:szCs w:val="24"/>
          <w:u w:val="single"/>
          <w:vertAlign w:val="superscript"/>
          <w:lang w:eastAsia="en-US"/>
        </w:rPr>
        <w:t>2</w:t>
      </w:r>
      <w:r w:rsidRPr="00224190">
        <w:rPr>
          <w:rFonts w:eastAsia="Calibri"/>
          <w:kern w:val="3"/>
          <w:szCs w:val="24"/>
          <w:u w:val="single"/>
          <w:lang w:eastAsia="en-US"/>
        </w:rPr>
        <w:t xml:space="preserve">  </w:t>
      </w:r>
      <w:r w:rsidRPr="00224190">
        <w:rPr>
          <w:rFonts w:eastAsia="Calibri"/>
          <w:kern w:val="3"/>
          <w:szCs w:val="24"/>
          <w:lang w:eastAsia="en-US"/>
        </w:rPr>
        <w:t xml:space="preserve">     = 0.098</w:t>
      </w:r>
    </w:p>
    <w:p w14:paraId="226A6CD1" w14:textId="77777777" w:rsidR="00D61B16" w:rsidRPr="00224190" w:rsidRDefault="00D61B16" w:rsidP="00224190">
      <w:pPr>
        <w:tabs>
          <w:tab w:val="left" w:pos="7133"/>
        </w:tabs>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 xml:space="preserve">                            100  </w:t>
      </w:r>
      <w:bookmarkEnd w:id="11"/>
    </w:p>
    <w:p w14:paraId="67DD4AFE" w14:textId="77777777" w:rsidR="00D61B16" w:rsidRPr="00224190" w:rsidRDefault="00D61B16" w:rsidP="00224190">
      <w:pPr>
        <w:tabs>
          <w:tab w:val="left" w:pos="7133"/>
        </w:tabs>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d = 0.1</w:t>
      </w:r>
    </w:p>
    <w:p w14:paraId="2F92CD8A" w14:textId="77777777"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 xml:space="preserve">n= </w:t>
      </w:r>
      <w:r w:rsidRPr="00224190">
        <w:rPr>
          <w:rFonts w:eastAsia="Calibri"/>
          <w:kern w:val="3"/>
          <w:szCs w:val="24"/>
          <w:u w:val="single"/>
          <w:lang w:eastAsia="en-US"/>
        </w:rPr>
        <w:t>1.96</w:t>
      </w:r>
      <w:r w:rsidRPr="00224190">
        <w:rPr>
          <w:rFonts w:eastAsia="Calibri"/>
          <w:kern w:val="3"/>
          <w:szCs w:val="24"/>
          <w:u w:val="single"/>
          <w:vertAlign w:val="superscript"/>
          <w:lang w:eastAsia="en-US"/>
        </w:rPr>
        <w:t>2</w:t>
      </w:r>
      <w:r w:rsidRPr="00224190">
        <w:rPr>
          <w:rFonts w:eastAsia="Calibri"/>
          <w:kern w:val="3"/>
          <w:szCs w:val="24"/>
          <w:u w:val="single"/>
          <w:lang w:eastAsia="en-US"/>
        </w:rPr>
        <w:t xml:space="preserve"> (0.5)</w:t>
      </w:r>
      <w:r w:rsidRPr="00224190">
        <w:rPr>
          <w:rFonts w:eastAsia="Calibri"/>
          <w:kern w:val="3"/>
          <w:szCs w:val="24"/>
          <w:u w:val="single"/>
          <w:vertAlign w:val="superscript"/>
          <w:lang w:eastAsia="en-US"/>
        </w:rPr>
        <w:t>2</w:t>
      </w:r>
      <w:r w:rsidRPr="00224190">
        <w:rPr>
          <w:rFonts w:eastAsia="Calibri"/>
          <w:kern w:val="3"/>
          <w:szCs w:val="24"/>
          <w:u w:val="single"/>
          <w:lang w:eastAsia="en-US"/>
        </w:rPr>
        <w:t xml:space="preserve">  </w:t>
      </w:r>
      <w:r w:rsidRPr="00224190">
        <w:rPr>
          <w:rFonts w:eastAsia="Calibri"/>
          <w:kern w:val="3"/>
          <w:szCs w:val="24"/>
          <w:lang w:eastAsia="en-US"/>
        </w:rPr>
        <w:t xml:space="preserve">   = 96            </w:t>
      </w:r>
    </w:p>
    <w:p w14:paraId="2DE3E3C0" w14:textId="77777777" w:rsidR="00D61B16" w:rsidRPr="00224190" w:rsidRDefault="00D61B16" w:rsidP="00224190">
      <w:pPr>
        <w:tabs>
          <w:tab w:val="left" w:pos="7133"/>
        </w:tabs>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 xml:space="preserve">           0.1</w:t>
      </w:r>
    </w:p>
    <w:p w14:paraId="1AA51492" w14:textId="77777777" w:rsidR="00D61B16" w:rsidRPr="00224190" w:rsidRDefault="00D61B16" w:rsidP="00224190">
      <w:pPr>
        <w:tabs>
          <w:tab w:val="left" w:pos="7133"/>
        </w:tabs>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Sample size= 96</w:t>
      </w:r>
    </w:p>
    <w:p w14:paraId="4A12D405" w14:textId="77777777" w:rsidR="00D61B16" w:rsidRPr="00224190" w:rsidRDefault="00D61B16" w:rsidP="00224190">
      <w:pPr>
        <w:tabs>
          <w:tab w:val="left" w:pos="7133"/>
        </w:tabs>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So, using equal proportion for the six selected comprehensive health centres= 96/6</w:t>
      </w:r>
    </w:p>
    <w:p w14:paraId="4F5C9962" w14:textId="77777777" w:rsidR="00D61B16" w:rsidRPr="00224190" w:rsidRDefault="00D61B16" w:rsidP="00224190">
      <w:pPr>
        <w:tabs>
          <w:tab w:val="left" w:pos="7133"/>
        </w:tabs>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=16</w:t>
      </w:r>
    </w:p>
    <w:p w14:paraId="2E752F13" w14:textId="77777777" w:rsidR="00D61B16" w:rsidRPr="00224190" w:rsidRDefault="00D61B16" w:rsidP="00224190">
      <w:pPr>
        <w:tabs>
          <w:tab w:val="left" w:pos="7133"/>
        </w:tabs>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Hence, 16 Antenatal women were utilized for the intervention and control group at 2 randomly selected facilities.</w:t>
      </w:r>
    </w:p>
    <w:p w14:paraId="53A1B453" w14:textId="68A1BD68" w:rsidR="00D61B16" w:rsidRPr="00224190" w:rsidRDefault="00D61B16" w:rsidP="00224190">
      <w:pPr>
        <w:tabs>
          <w:tab w:val="left" w:pos="7133"/>
        </w:tabs>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ab/>
      </w:r>
    </w:p>
    <w:p w14:paraId="7D8FA8D1" w14:textId="66E1A79A" w:rsidR="00D61B16" w:rsidRPr="00224190" w:rsidRDefault="00D61B16" w:rsidP="00224190">
      <w:pPr>
        <w:tabs>
          <w:tab w:val="left" w:pos="426"/>
          <w:tab w:val="left" w:pos="4536"/>
          <w:tab w:val="left" w:pos="4678"/>
          <w:tab w:val="left" w:pos="6804"/>
          <w:tab w:val="left" w:pos="7938"/>
        </w:tabs>
        <w:suppressAutoHyphens/>
        <w:autoSpaceDN w:val="0"/>
        <w:spacing w:line="240" w:lineRule="auto"/>
        <w:ind w:left="0"/>
        <w:textAlignment w:val="baseline"/>
        <w:rPr>
          <w:szCs w:val="24"/>
          <w:lang w:eastAsia="en-US"/>
        </w:rPr>
      </w:pPr>
      <w:r w:rsidRPr="00224190">
        <w:rPr>
          <w:b/>
          <w:bCs/>
          <w:szCs w:val="24"/>
          <w:lang w:eastAsia="en-US"/>
        </w:rPr>
        <w:t>Sampling technique</w:t>
      </w:r>
    </w:p>
    <w:p w14:paraId="0B4C63DF" w14:textId="1FEC3339" w:rsidR="00D61B16" w:rsidRPr="00224190" w:rsidRDefault="00D61B16" w:rsidP="00224190">
      <w:pPr>
        <w:tabs>
          <w:tab w:val="left" w:pos="426"/>
          <w:tab w:val="left" w:pos="4536"/>
          <w:tab w:val="left" w:pos="4678"/>
          <w:tab w:val="left" w:pos="6804"/>
          <w:tab w:val="left" w:pos="7938"/>
        </w:tabs>
        <w:suppressAutoHyphens/>
        <w:autoSpaceDN w:val="0"/>
        <w:spacing w:line="240" w:lineRule="auto"/>
        <w:ind w:left="0"/>
        <w:textAlignment w:val="baseline"/>
        <w:rPr>
          <w:szCs w:val="24"/>
          <w:lang w:eastAsia="en-US"/>
        </w:rPr>
      </w:pPr>
      <w:r w:rsidRPr="00224190">
        <w:rPr>
          <w:szCs w:val="24"/>
          <w:lang w:eastAsia="en-US"/>
        </w:rPr>
        <w:t xml:space="preserve">Sixteen (16) pregnant women were selected by simple random sampling for the pre and </w:t>
      </w:r>
      <w:proofErr w:type="spellStart"/>
      <w:r w:rsidRPr="00224190">
        <w:rPr>
          <w:szCs w:val="24"/>
          <w:lang w:eastAsia="en-US"/>
        </w:rPr>
        <w:t>posttest</w:t>
      </w:r>
      <w:proofErr w:type="spellEnd"/>
      <w:r w:rsidRPr="00224190">
        <w:rPr>
          <w:szCs w:val="24"/>
          <w:lang w:eastAsia="en-US"/>
        </w:rPr>
        <w:t xml:space="preserve">. Comparison was made to determine the effectiveness of two educational methods; simple health education by mere words only which is the most common method of health education among Nurses and; Flip chart which is an educational material in delivering health education on anaemia prevention to pregnant women. Effectiveness of the methods were measured based on the scores obtained in pre and </w:t>
      </w:r>
      <w:proofErr w:type="spellStart"/>
      <w:r w:rsidRPr="00224190">
        <w:rPr>
          <w:szCs w:val="24"/>
          <w:lang w:eastAsia="en-US"/>
        </w:rPr>
        <w:t>posttests</w:t>
      </w:r>
      <w:proofErr w:type="spellEnd"/>
      <w:r w:rsidRPr="00224190">
        <w:rPr>
          <w:szCs w:val="24"/>
          <w:lang w:eastAsia="en-US"/>
        </w:rPr>
        <w:t xml:space="preserve">.  </w:t>
      </w:r>
    </w:p>
    <w:p w14:paraId="5F86D8E2" w14:textId="1BBC61CD" w:rsidR="00D61B16" w:rsidRPr="00223A75" w:rsidRDefault="00D61B16" w:rsidP="00224190">
      <w:pPr>
        <w:tabs>
          <w:tab w:val="left" w:pos="426"/>
          <w:tab w:val="left" w:pos="4536"/>
          <w:tab w:val="left" w:pos="4678"/>
          <w:tab w:val="left" w:pos="6804"/>
          <w:tab w:val="left" w:pos="7938"/>
        </w:tabs>
        <w:suppressAutoHyphens/>
        <w:autoSpaceDN w:val="0"/>
        <w:spacing w:line="240" w:lineRule="auto"/>
        <w:ind w:left="0"/>
        <w:textAlignment w:val="baseline"/>
        <w:rPr>
          <w:szCs w:val="24"/>
          <w:vertAlign w:val="superscript"/>
          <w:lang w:eastAsia="en-US"/>
        </w:rPr>
      </w:pPr>
      <w:r w:rsidRPr="00224190">
        <w:rPr>
          <w:szCs w:val="24"/>
          <w:lang w:eastAsia="en-US"/>
        </w:rPr>
        <w:t>One point was awarded for each accurate response; 0 points were awarded for each wrong response. Each of the twenty (20) knowledge questions had a possible score between 0 and 20 points. Using a modified version of Bloom's cut-off point, participants' overall knowledge was categorised as inadequate when it was less than 50% (&lt;10 points), moderate when it was between 50% and 79% (10–15 points), and adequate when it was between 80% and 100% (16–20 points).</w:t>
      </w:r>
      <w:r w:rsidR="00223A75">
        <w:rPr>
          <w:szCs w:val="24"/>
          <w:vertAlign w:val="superscript"/>
          <w:lang w:eastAsia="en-US"/>
        </w:rPr>
        <w:t>[17]</w:t>
      </w:r>
      <w:r w:rsidRPr="00224190">
        <w:rPr>
          <w:szCs w:val="24"/>
          <w:lang w:eastAsia="en-US"/>
        </w:rPr>
        <w:t xml:space="preserve"> In addition to being frequently used in matched pair and case-control study analysis, the McNemar test was utilised to analyse pretest-</w:t>
      </w:r>
      <w:proofErr w:type="spellStart"/>
      <w:r w:rsidRPr="00224190">
        <w:rPr>
          <w:szCs w:val="24"/>
          <w:lang w:eastAsia="en-US"/>
        </w:rPr>
        <w:t>posttest</w:t>
      </w:r>
      <w:proofErr w:type="spellEnd"/>
      <w:r w:rsidRPr="00224190">
        <w:rPr>
          <w:szCs w:val="24"/>
          <w:lang w:eastAsia="en-US"/>
        </w:rPr>
        <w:t xml:space="preserve"> study designs.</w:t>
      </w:r>
      <w:r w:rsidR="00223A75">
        <w:rPr>
          <w:szCs w:val="24"/>
          <w:vertAlign w:val="superscript"/>
          <w:lang w:eastAsia="en-US"/>
        </w:rPr>
        <w:t>[18]</w:t>
      </w:r>
    </w:p>
    <w:p w14:paraId="533B52A2" w14:textId="2F91C7A3" w:rsidR="00D61B16" w:rsidRPr="00224190" w:rsidRDefault="00D61B16" w:rsidP="00224190">
      <w:pPr>
        <w:shd w:val="clear" w:color="auto" w:fill="FFFFFF"/>
        <w:suppressAutoHyphens/>
        <w:autoSpaceDN w:val="0"/>
        <w:spacing w:after="225" w:line="240" w:lineRule="auto"/>
        <w:ind w:left="0"/>
        <w:textAlignment w:val="baseline"/>
        <w:rPr>
          <w:rFonts w:eastAsia="Calibri"/>
          <w:b/>
          <w:bCs/>
          <w:kern w:val="3"/>
          <w:szCs w:val="24"/>
          <w:shd w:val="clear" w:color="auto" w:fill="FFFFFF"/>
          <w:lang w:eastAsia="en-US"/>
        </w:rPr>
      </w:pPr>
      <w:r w:rsidRPr="00224190">
        <w:rPr>
          <w:rFonts w:eastAsia="Calibri"/>
          <w:b/>
          <w:bCs/>
          <w:kern w:val="3"/>
          <w:szCs w:val="24"/>
          <w:shd w:val="clear" w:color="auto" w:fill="FFFFFF"/>
          <w:lang w:eastAsia="en-US"/>
        </w:rPr>
        <w:t>Inclusion and exclusion criteria</w:t>
      </w:r>
    </w:p>
    <w:p w14:paraId="25DDE659" w14:textId="77777777" w:rsidR="00D61B16" w:rsidRPr="00224190" w:rsidRDefault="00D61B16" w:rsidP="00224190">
      <w:pPr>
        <w:shd w:val="clear" w:color="auto" w:fill="FFFFFF"/>
        <w:suppressAutoHyphens/>
        <w:autoSpaceDN w:val="0"/>
        <w:spacing w:after="225" w:line="240" w:lineRule="auto"/>
        <w:ind w:left="0"/>
        <w:textAlignment w:val="baseline"/>
        <w:rPr>
          <w:rFonts w:eastAsia="Calibri"/>
          <w:b/>
          <w:bCs/>
          <w:kern w:val="3"/>
          <w:szCs w:val="24"/>
          <w:shd w:val="clear" w:color="auto" w:fill="FFFFFF"/>
          <w:lang w:eastAsia="en-US"/>
        </w:rPr>
      </w:pPr>
      <w:r w:rsidRPr="00224190">
        <w:rPr>
          <w:rFonts w:eastAsia="Calibri"/>
          <w:b/>
          <w:bCs/>
          <w:kern w:val="3"/>
          <w:szCs w:val="24"/>
          <w:shd w:val="clear" w:color="auto" w:fill="FFFFFF"/>
          <w:lang w:eastAsia="en-US"/>
        </w:rPr>
        <w:t>Inclusion criteria</w:t>
      </w:r>
    </w:p>
    <w:p w14:paraId="4CDAA179" w14:textId="77777777" w:rsidR="00D61B16" w:rsidRPr="00224190" w:rsidRDefault="00D61B16" w:rsidP="00224190">
      <w:pPr>
        <w:shd w:val="clear" w:color="auto" w:fill="FFFFFF"/>
        <w:suppressAutoHyphens/>
        <w:autoSpaceDN w:val="0"/>
        <w:spacing w:after="225" w:line="240" w:lineRule="auto"/>
        <w:ind w:left="0"/>
        <w:textAlignment w:val="baseline"/>
        <w:rPr>
          <w:rFonts w:eastAsia="Calibri"/>
          <w:b/>
          <w:bCs/>
          <w:kern w:val="3"/>
          <w:szCs w:val="24"/>
          <w:shd w:val="clear" w:color="auto" w:fill="FFFFFF"/>
          <w:lang w:eastAsia="en-US"/>
        </w:rPr>
      </w:pPr>
      <w:r w:rsidRPr="00224190">
        <w:rPr>
          <w:szCs w:val="24"/>
          <w:shd w:val="clear" w:color="auto" w:fill="FFFFFF"/>
        </w:rPr>
        <w:lastRenderedPageBreak/>
        <w:t>Pregnant women willing to partake in the research</w:t>
      </w:r>
      <w:r w:rsidRPr="00224190">
        <w:rPr>
          <w:rFonts w:eastAsia="Calibri"/>
          <w:b/>
          <w:bCs/>
          <w:kern w:val="3"/>
          <w:szCs w:val="24"/>
          <w:shd w:val="clear" w:color="auto" w:fill="FFFFFF"/>
          <w:lang w:eastAsia="en-US"/>
        </w:rPr>
        <w:t xml:space="preserve">, </w:t>
      </w:r>
      <w:r w:rsidRPr="00224190">
        <w:rPr>
          <w:rFonts w:eastAsia="Calibri"/>
          <w:kern w:val="3"/>
          <w:szCs w:val="24"/>
          <w:shd w:val="clear" w:color="auto" w:fill="FFFFFF"/>
          <w:lang w:eastAsia="en-US"/>
        </w:rPr>
        <w:t>p</w:t>
      </w:r>
      <w:r w:rsidRPr="00224190">
        <w:rPr>
          <w:rFonts w:eastAsia="Calibri"/>
          <w:kern w:val="3"/>
          <w:szCs w:val="24"/>
          <w:shd w:val="clear" w:color="auto" w:fill="FFFFFF"/>
        </w:rPr>
        <w:t>regnant women</w:t>
      </w:r>
      <w:r w:rsidRPr="00224190">
        <w:rPr>
          <w:szCs w:val="24"/>
        </w:rPr>
        <w:t xml:space="preserve"> who are scheduling or having their first prenatal visit, and only first and second trimester pregnant women.</w:t>
      </w:r>
    </w:p>
    <w:p w14:paraId="7A71812F" w14:textId="77777777" w:rsidR="00D61B16" w:rsidRPr="00224190" w:rsidRDefault="00D61B16" w:rsidP="00224190">
      <w:pPr>
        <w:shd w:val="clear" w:color="auto" w:fill="FFFFFF"/>
        <w:spacing w:after="225" w:line="240" w:lineRule="auto"/>
        <w:ind w:left="0"/>
        <w:rPr>
          <w:rFonts w:eastAsia="Calibri"/>
          <w:kern w:val="3"/>
          <w:szCs w:val="24"/>
          <w:shd w:val="clear" w:color="auto" w:fill="FFFFFF"/>
          <w:lang w:eastAsia="en-US"/>
        </w:rPr>
      </w:pPr>
      <w:r w:rsidRPr="00224190">
        <w:rPr>
          <w:rFonts w:eastAsia="Calibri"/>
          <w:b/>
          <w:bCs/>
          <w:kern w:val="3"/>
          <w:szCs w:val="24"/>
          <w:shd w:val="clear" w:color="auto" w:fill="FFFFFF"/>
          <w:lang w:eastAsia="en-US"/>
        </w:rPr>
        <w:t xml:space="preserve">Exclusion criteria </w:t>
      </w:r>
    </w:p>
    <w:p w14:paraId="6F75ED4B" w14:textId="77777777" w:rsidR="00D61B16" w:rsidRPr="00224190" w:rsidRDefault="00D61B16" w:rsidP="00224190">
      <w:pPr>
        <w:shd w:val="clear" w:color="auto" w:fill="FFFFFF"/>
        <w:suppressAutoHyphens/>
        <w:autoSpaceDN w:val="0"/>
        <w:spacing w:after="225" w:line="240" w:lineRule="auto"/>
        <w:ind w:left="0"/>
        <w:textAlignment w:val="baseline"/>
        <w:rPr>
          <w:rFonts w:eastAsia="Calibri"/>
          <w:kern w:val="3"/>
          <w:szCs w:val="24"/>
          <w:lang w:eastAsia="en-US"/>
        </w:rPr>
      </w:pPr>
      <w:r w:rsidRPr="00224190">
        <w:rPr>
          <w:rFonts w:eastAsia="Calibri"/>
          <w:kern w:val="3"/>
          <w:szCs w:val="24"/>
          <w:shd w:val="clear" w:color="auto" w:fill="FFFFFF"/>
          <w:lang w:eastAsia="en-US"/>
        </w:rPr>
        <w:t>Pregnant woman who declined to take part in the study and pregnant woman in her third trimester</w:t>
      </w:r>
    </w:p>
    <w:p w14:paraId="1A1D54F4" w14:textId="5F4ABCDE" w:rsidR="00D61B16" w:rsidRPr="00224190" w:rsidRDefault="00D61B16" w:rsidP="00224190">
      <w:pPr>
        <w:tabs>
          <w:tab w:val="left" w:pos="426"/>
          <w:tab w:val="left" w:pos="4536"/>
          <w:tab w:val="left" w:pos="4678"/>
          <w:tab w:val="left" w:pos="6804"/>
          <w:tab w:val="left" w:pos="7938"/>
        </w:tabs>
        <w:suppressAutoHyphens/>
        <w:autoSpaceDN w:val="0"/>
        <w:spacing w:line="240" w:lineRule="auto"/>
        <w:ind w:left="0"/>
        <w:textAlignment w:val="baseline"/>
        <w:rPr>
          <w:rFonts w:eastAsia="Calibri"/>
          <w:b/>
          <w:kern w:val="3"/>
          <w:szCs w:val="24"/>
          <w:lang w:eastAsia="en-US"/>
        </w:rPr>
      </w:pPr>
      <w:r w:rsidRPr="00224190">
        <w:rPr>
          <w:rFonts w:eastAsia="Calibri"/>
          <w:b/>
          <w:kern w:val="3"/>
          <w:szCs w:val="24"/>
          <w:lang w:eastAsia="en-US"/>
        </w:rPr>
        <w:t>Instrument</w:t>
      </w:r>
    </w:p>
    <w:p w14:paraId="4DE44BFD" w14:textId="1AB85F52" w:rsidR="00293FB0" w:rsidRPr="00224190" w:rsidRDefault="00D61B16" w:rsidP="00224190">
      <w:pPr>
        <w:tabs>
          <w:tab w:val="left" w:pos="426"/>
          <w:tab w:val="left" w:pos="4536"/>
          <w:tab w:val="left" w:pos="4678"/>
          <w:tab w:val="left" w:pos="6804"/>
          <w:tab w:val="left" w:pos="7938"/>
        </w:tabs>
        <w:suppressAutoHyphens/>
        <w:autoSpaceDN w:val="0"/>
        <w:spacing w:line="240" w:lineRule="auto"/>
        <w:ind w:left="0"/>
        <w:textAlignment w:val="baseline"/>
        <w:rPr>
          <w:rFonts w:eastAsia="Calibri"/>
          <w:kern w:val="3"/>
          <w:szCs w:val="24"/>
          <w:lang w:eastAsia="en-US"/>
        </w:rPr>
      </w:pPr>
      <w:r w:rsidRPr="00224190">
        <w:rPr>
          <w:rFonts w:eastAsia="Calibri"/>
          <w:kern w:val="3"/>
          <w:szCs w:val="24"/>
          <w:lang w:eastAsia="en-US"/>
        </w:rPr>
        <w:t>The instrument is a standardized adapted questions which consisted of two sections.</w:t>
      </w:r>
      <w:r w:rsidR="00223A75">
        <w:rPr>
          <w:rFonts w:eastAsia="Calibri"/>
          <w:kern w:val="3"/>
          <w:szCs w:val="24"/>
          <w:vertAlign w:val="superscript"/>
          <w:lang w:eastAsia="en-US"/>
        </w:rPr>
        <w:t>[17]</w:t>
      </w:r>
      <w:r w:rsidRPr="00224190">
        <w:rPr>
          <w:rFonts w:eastAsia="Calibri"/>
          <w:kern w:val="3"/>
          <w:szCs w:val="24"/>
          <w:lang w:eastAsia="en-US"/>
        </w:rPr>
        <w:t xml:space="preserve"> The twenty items in Sections A and B served as the instrument for gathering data from the expectant mothers. Twenty (20) general knowledge questions were used covering the idea of anaemia in pregnancy, its causes, symptoms, and effects on the mother's health as well as its prevention</w:t>
      </w:r>
    </w:p>
    <w:p w14:paraId="20FFEE3A" w14:textId="2A670980" w:rsidR="00D61B16" w:rsidRPr="00224190" w:rsidRDefault="00D61B16" w:rsidP="00224190">
      <w:pPr>
        <w:tabs>
          <w:tab w:val="left" w:pos="426"/>
          <w:tab w:val="left" w:pos="4536"/>
          <w:tab w:val="left" w:pos="4678"/>
          <w:tab w:val="left" w:pos="6804"/>
          <w:tab w:val="left" w:pos="7938"/>
        </w:tabs>
        <w:suppressAutoHyphens/>
        <w:autoSpaceDN w:val="0"/>
        <w:spacing w:line="240" w:lineRule="auto"/>
        <w:ind w:left="0"/>
        <w:textAlignment w:val="baseline"/>
        <w:rPr>
          <w:rFonts w:eastAsia="Calibri"/>
          <w:kern w:val="3"/>
          <w:szCs w:val="24"/>
          <w:lang w:eastAsia="en-US"/>
        </w:rPr>
      </w:pPr>
      <w:r w:rsidRPr="00224190">
        <w:rPr>
          <w:rFonts w:eastAsia="Calibri"/>
          <w:b/>
          <w:bCs/>
          <w:kern w:val="3"/>
          <w:szCs w:val="24"/>
          <w:lang w:eastAsia="en-US"/>
        </w:rPr>
        <w:t>Section A</w:t>
      </w:r>
      <w:r w:rsidRPr="00224190">
        <w:rPr>
          <w:rFonts w:eastAsia="Calibri"/>
          <w:kern w:val="3"/>
          <w:szCs w:val="24"/>
          <w:lang w:eastAsia="en-US"/>
        </w:rPr>
        <w:t xml:space="preserve">: assessed the sociodemographic information pertaining to the respondents' (pregnant women's) age, religion, level of education, employment, marital status, parity, number of years married, gestational week, ethnic group, and annual income. </w:t>
      </w:r>
    </w:p>
    <w:p w14:paraId="1562E9D6" w14:textId="059A2676" w:rsidR="00D61B16" w:rsidRPr="00224190" w:rsidRDefault="00D61B16" w:rsidP="00224190">
      <w:pPr>
        <w:suppressAutoHyphens/>
        <w:autoSpaceDN w:val="0"/>
        <w:spacing w:after="0" w:line="240" w:lineRule="auto"/>
        <w:ind w:left="0"/>
        <w:textAlignment w:val="baseline"/>
        <w:rPr>
          <w:szCs w:val="24"/>
          <w:lang w:eastAsia="en-US"/>
        </w:rPr>
      </w:pPr>
      <w:r w:rsidRPr="00224190">
        <w:rPr>
          <w:rFonts w:eastAsia="Calibri"/>
          <w:b/>
          <w:kern w:val="3"/>
          <w:szCs w:val="24"/>
          <w:lang w:eastAsia="en-US"/>
        </w:rPr>
        <w:t xml:space="preserve">Section B: </w:t>
      </w:r>
      <w:r w:rsidRPr="00224190">
        <w:rPr>
          <w:rFonts w:eastAsia="Calibri"/>
          <w:kern w:val="3"/>
          <w:szCs w:val="24"/>
          <w:lang w:eastAsia="en-US"/>
        </w:rPr>
        <w:t xml:space="preserve"> </w:t>
      </w:r>
      <w:r w:rsidRPr="00224190">
        <w:rPr>
          <w:szCs w:val="24"/>
          <w:lang w:eastAsia="en-US"/>
        </w:rPr>
        <w:t>assessed the pregnant women's level of knowledge retention regarding preventing anaemia during pregnancy. Only one of the four (4) alternatives (A–D) on each of the twenty (20) multiple-choice questions that make up the assessment have the right answer. Elsharkawy et al.</w:t>
      </w:r>
      <w:r w:rsidR="00223A75">
        <w:rPr>
          <w:szCs w:val="24"/>
          <w:vertAlign w:val="superscript"/>
          <w:lang w:eastAsia="en-US"/>
        </w:rPr>
        <w:t>[17]</w:t>
      </w:r>
      <w:r w:rsidRPr="00224190">
        <w:rPr>
          <w:szCs w:val="24"/>
          <w:lang w:eastAsia="en-US"/>
        </w:rPr>
        <w:t xml:space="preserve"> state that the score spans from 0 to 20, with 0–9 representing low knowledge retention, 10-15 representing moderate knowledge retention, and 16–20 representing high knowledge retention.</w:t>
      </w:r>
    </w:p>
    <w:p w14:paraId="0EB16427" w14:textId="77777777" w:rsidR="00D61B16" w:rsidRPr="00224190" w:rsidRDefault="00D61B16" w:rsidP="00224190">
      <w:pPr>
        <w:suppressAutoHyphens/>
        <w:autoSpaceDN w:val="0"/>
        <w:spacing w:after="0" w:line="240" w:lineRule="auto"/>
        <w:ind w:left="0"/>
        <w:textAlignment w:val="baseline"/>
        <w:rPr>
          <w:b/>
          <w:bCs/>
          <w:szCs w:val="24"/>
          <w:lang w:eastAsia="en-US"/>
        </w:rPr>
      </w:pPr>
      <w:r w:rsidRPr="00224190">
        <w:rPr>
          <w:b/>
          <w:bCs/>
          <w:szCs w:val="24"/>
          <w:lang w:eastAsia="en-US"/>
        </w:rPr>
        <w:t>3.6.1.5 Method of data collection</w:t>
      </w:r>
    </w:p>
    <w:p w14:paraId="465BE27E" w14:textId="77777777"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The officer in charge provided her office for use at both control and intervention facilities to avoid heat and undue noise during each class. This was carried out in three stages;</w:t>
      </w:r>
    </w:p>
    <w:p w14:paraId="4E0CC9B3" w14:textId="77777777"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b/>
          <w:bCs/>
          <w:kern w:val="3"/>
          <w:szCs w:val="24"/>
          <w:lang w:eastAsia="en-US"/>
        </w:rPr>
        <w:t>Stage one:</w:t>
      </w:r>
      <w:r w:rsidRPr="00224190">
        <w:rPr>
          <w:rFonts w:eastAsia="Calibri"/>
          <w:kern w:val="3"/>
          <w:szCs w:val="24"/>
          <w:lang w:eastAsia="en-US"/>
        </w:rPr>
        <w:t xml:space="preserve"> the pretest instruments were administered to the pregnant women at both control and intervention groups on their antenatal booking day and they were retrieved same day from the respondents. Both groups had nil health education prior to their pre-test.</w:t>
      </w:r>
    </w:p>
    <w:p w14:paraId="5BA2AE45" w14:textId="77777777"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b/>
          <w:bCs/>
          <w:kern w:val="3"/>
          <w:szCs w:val="24"/>
          <w:lang w:eastAsia="en-US"/>
        </w:rPr>
        <w:t xml:space="preserve">Stage two: </w:t>
      </w:r>
      <w:r w:rsidRPr="00224190">
        <w:rPr>
          <w:rFonts w:eastAsia="Calibri"/>
          <w:kern w:val="3"/>
          <w:szCs w:val="24"/>
          <w:lang w:eastAsia="en-US"/>
        </w:rPr>
        <w:t>The intervention group had three sessions of health education with the validated material while the control group had three sessions of health education using the traditional methods. Each session took place once in every month at the two designated facilities with same set of participants. The session did not exceed 45 minutes per health education</w:t>
      </w:r>
    </w:p>
    <w:p w14:paraId="0B046988" w14:textId="77777777" w:rsidR="00D61B16" w:rsidRPr="00224190" w:rsidRDefault="00D61B16" w:rsidP="00224190">
      <w:pPr>
        <w:suppressAutoHyphens/>
        <w:autoSpaceDN w:val="0"/>
        <w:spacing w:after="0" w:line="240" w:lineRule="auto"/>
        <w:ind w:left="0"/>
        <w:textAlignment w:val="baseline"/>
        <w:rPr>
          <w:rFonts w:eastAsia="Calibri"/>
          <w:kern w:val="3"/>
          <w:szCs w:val="24"/>
          <w:lang w:eastAsia="en-US"/>
        </w:rPr>
      </w:pPr>
      <w:r w:rsidRPr="00224190">
        <w:rPr>
          <w:rFonts w:eastAsia="Calibri"/>
          <w:b/>
          <w:bCs/>
          <w:kern w:val="3"/>
          <w:szCs w:val="24"/>
          <w:lang w:eastAsia="en-US"/>
        </w:rPr>
        <w:t xml:space="preserve">Stage three: </w:t>
      </w:r>
      <w:r w:rsidRPr="00224190">
        <w:rPr>
          <w:rFonts w:eastAsia="Calibri"/>
          <w:kern w:val="3"/>
          <w:szCs w:val="24"/>
          <w:lang w:eastAsia="en-US"/>
        </w:rPr>
        <w:t xml:space="preserve">This stage involved the administration of post test instruments for both groups which was done exactly after three months of monthly intervention classes as their antenatal clinics were still on monthly basis. The </w:t>
      </w:r>
      <w:proofErr w:type="spellStart"/>
      <w:r w:rsidRPr="00224190">
        <w:rPr>
          <w:rFonts w:eastAsia="Calibri"/>
          <w:kern w:val="3"/>
          <w:szCs w:val="24"/>
          <w:lang w:eastAsia="en-US"/>
        </w:rPr>
        <w:t>posttest</w:t>
      </w:r>
      <w:proofErr w:type="spellEnd"/>
      <w:r w:rsidRPr="00224190">
        <w:rPr>
          <w:rFonts w:eastAsia="Calibri"/>
          <w:kern w:val="3"/>
          <w:szCs w:val="24"/>
          <w:lang w:eastAsia="en-US"/>
        </w:rPr>
        <w:t xml:space="preserve"> instrument was the same questionnaire used in stage one.</w:t>
      </w:r>
      <w:r w:rsidRPr="00224190">
        <w:rPr>
          <w:rFonts w:eastAsia="Calibri"/>
          <w:b/>
          <w:bCs/>
          <w:kern w:val="3"/>
          <w:szCs w:val="24"/>
          <w:shd w:val="clear" w:color="auto" w:fill="FFFFFF"/>
          <w:lang w:eastAsia="en-US"/>
        </w:rPr>
        <w:t xml:space="preserve"> </w:t>
      </w:r>
      <w:bookmarkStart w:id="12" w:name="_Hlk159938107"/>
    </w:p>
    <w:bookmarkEnd w:id="12"/>
    <w:p w14:paraId="43513F6D" w14:textId="16B54B71" w:rsidR="00D61B16" w:rsidRPr="00224190" w:rsidRDefault="00D61B16" w:rsidP="00224190">
      <w:pPr>
        <w:suppressAutoHyphens/>
        <w:autoSpaceDN w:val="0"/>
        <w:spacing w:after="0" w:line="240" w:lineRule="auto"/>
        <w:ind w:left="0"/>
        <w:textAlignment w:val="baseline"/>
        <w:rPr>
          <w:rFonts w:eastAsia="Calibri"/>
          <w:b/>
          <w:bCs/>
          <w:kern w:val="3"/>
          <w:szCs w:val="24"/>
          <w:lang w:eastAsia="en-US"/>
        </w:rPr>
      </w:pPr>
      <w:r w:rsidRPr="00224190">
        <w:rPr>
          <w:rFonts w:eastAsia="Calibri"/>
          <w:b/>
          <w:bCs/>
          <w:kern w:val="3"/>
          <w:szCs w:val="24"/>
          <w:lang w:eastAsia="en-US"/>
        </w:rPr>
        <w:t>Method of data analysis</w:t>
      </w:r>
    </w:p>
    <w:p w14:paraId="7D3BDA4E" w14:textId="20D7749D" w:rsidR="00D61B16" w:rsidRPr="009B06FC" w:rsidRDefault="00D61B16" w:rsidP="009B06FC">
      <w:pPr>
        <w:suppressAutoHyphens/>
        <w:autoSpaceDN w:val="0"/>
        <w:spacing w:after="0" w:line="240" w:lineRule="auto"/>
        <w:ind w:left="0"/>
        <w:textAlignment w:val="baseline"/>
        <w:rPr>
          <w:noProof/>
          <w:szCs w:val="24"/>
        </w:rPr>
      </w:pPr>
      <w:r w:rsidRPr="00224190">
        <w:rPr>
          <w:rFonts w:eastAsia="Calibri"/>
          <w:kern w:val="3"/>
          <w:szCs w:val="24"/>
          <w:lang w:eastAsia="en-US"/>
        </w:rPr>
        <w:t xml:space="preserve">Data collected at pretest and </w:t>
      </w:r>
      <w:proofErr w:type="spellStart"/>
      <w:r w:rsidRPr="00224190">
        <w:rPr>
          <w:rFonts w:eastAsia="Calibri"/>
          <w:kern w:val="3"/>
          <w:szCs w:val="24"/>
          <w:lang w:eastAsia="en-US"/>
        </w:rPr>
        <w:t>posttest</w:t>
      </w:r>
      <w:proofErr w:type="spellEnd"/>
      <w:r w:rsidRPr="00224190">
        <w:rPr>
          <w:rFonts w:eastAsia="Calibri"/>
          <w:kern w:val="3"/>
          <w:szCs w:val="24"/>
          <w:lang w:eastAsia="en-US"/>
        </w:rPr>
        <w:t xml:space="preserve"> were sorted and coded to ensure that there was no error or missing data. Data was </w:t>
      </w:r>
      <w:proofErr w:type="spellStart"/>
      <w:r w:rsidRPr="00224190">
        <w:rPr>
          <w:rFonts w:eastAsia="Calibri"/>
          <w:kern w:val="3"/>
          <w:szCs w:val="24"/>
          <w:lang w:eastAsia="en-US"/>
        </w:rPr>
        <w:t>analyzed</w:t>
      </w:r>
      <w:proofErr w:type="spellEnd"/>
      <w:r w:rsidRPr="00224190">
        <w:rPr>
          <w:rFonts w:eastAsia="Calibri"/>
          <w:kern w:val="3"/>
          <w:szCs w:val="24"/>
          <w:lang w:eastAsia="en-US"/>
        </w:rPr>
        <w:t xml:space="preserve"> using McNemar’s test. Pre and Post test results were compared to determine the knowledge retention of the pregnant women that may influence positive behavioural change</w:t>
      </w:r>
      <w:bookmarkEnd w:id="9"/>
      <w:r w:rsidRPr="00224190">
        <w:rPr>
          <w:rFonts w:eastAsia="Calibri"/>
          <w:kern w:val="3"/>
          <w:szCs w:val="24"/>
          <w:lang w:eastAsia="en-US"/>
        </w:rPr>
        <w:t xml:space="preserve"> in the prevention of anaemia in pregnanc</w:t>
      </w:r>
      <w:r w:rsidR="009B06FC">
        <w:rPr>
          <w:rFonts w:eastAsia="Calibri"/>
          <w:kern w:val="3"/>
          <w:szCs w:val="24"/>
          <w:lang w:eastAsia="en-US"/>
        </w:rPr>
        <w:t>y.</w:t>
      </w:r>
    </w:p>
    <w:p w14:paraId="5AF93804" w14:textId="77777777" w:rsidR="00432B34" w:rsidRDefault="00432B34" w:rsidP="00224190">
      <w:pPr>
        <w:shd w:val="clear" w:color="auto" w:fill="FFFFFF"/>
        <w:suppressAutoHyphens/>
        <w:autoSpaceDN w:val="0"/>
        <w:spacing w:after="0" w:line="240" w:lineRule="auto"/>
        <w:ind w:left="0"/>
        <w:textAlignment w:val="baseline"/>
        <w:rPr>
          <w:rFonts w:eastAsia="Calibri"/>
          <w:b/>
          <w:bCs/>
          <w:kern w:val="3"/>
          <w:szCs w:val="24"/>
          <w:lang w:eastAsia="en-US"/>
        </w:rPr>
      </w:pPr>
    </w:p>
    <w:p w14:paraId="569F382B" w14:textId="77777777" w:rsidR="008F409B" w:rsidRPr="00224190" w:rsidRDefault="008F409B" w:rsidP="008F409B">
      <w:pPr>
        <w:suppressAutoHyphens/>
        <w:autoSpaceDN w:val="0"/>
        <w:spacing w:after="0" w:line="240" w:lineRule="auto"/>
        <w:ind w:left="0"/>
        <w:textAlignment w:val="baseline"/>
        <w:rPr>
          <w:rFonts w:eastAsia="Calibri"/>
          <w:kern w:val="3"/>
          <w:szCs w:val="24"/>
          <w:lang w:eastAsia="en-US"/>
        </w:rPr>
      </w:pPr>
      <w:r w:rsidRPr="00224190">
        <w:rPr>
          <w:rFonts w:eastAsia="Calibri"/>
          <w:b/>
          <w:bCs/>
          <w:kern w:val="3"/>
          <w:szCs w:val="24"/>
          <w:lang w:eastAsia="en-US"/>
        </w:rPr>
        <w:t xml:space="preserve">Fig 2 Flowchart diagram of the development and validation of health education material </w:t>
      </w:r>
    </w:p>
    <w:p w14:paraId="353AA3D6" w14:textId="77777777" w:rsidR="008F409B" w:rsidRPr="00224190" w:rsidRDefault="008F409B" w:rsidP="008F409B">
      <w:pPr>
        <w:shd w:val="clear" w:color="auto" w:fill="FFFFFF"/>
        <w:suppressAutoHyphens/>
        <w:autoSpaceDN w:val="0"/>
        <w:spacing w:after="0" w:line="240" w:lineRule="auto"/>
        <w:ind w:left="0"/>
        <w:textAlignment w:val="baseline"/>
        <w:rPr>
          <w:rFonts w:eastAsia="Calibri"/>
          <w:b/>
          <w:bCs/>
          <w:kern w:val="3"/>
          <w:szCs w:val="24"/>
          <w:lang w:eastAsia="en-US"/>
        </w:rPr>
      </w:pPr>
    </w:p>
    <w:p w14:paraId="241CF662" w14:textId="77777777" w:rsidR="00432B34" w:rsidRDefault="00432B34" w:rsidP="00224190">
      <w:pPr>
        <w:shd w:val="clear" w:color="auto" w:fill="FFFFFF"/>
        <w:suppressAutoHyphens/>
        <w:autoSpaceDN w:val="0"/>
        <w:spacing w:after="0" w:line="240" w:lineRule="auto"/>
        <w:ind w:left="0"/>
        <w:textAlignment w:val="baseline"/>
        <w:rPr>
          <w:rFonts w:eastAsia="Calibri"/>
          <w:b/>
          <w:bCs/>
          <w:kern w:val="3"/>
          <w:szCs w:val="24"/>
          <w:lang w:eastAsia="en-US"/>
        </w:rPr>
      </w:pPr>
    </w:p>
    <w:p w14:paraId="7C32DABE" w14:textId="25E6D8EE" w:rsidR="00D61B16" w:rsidRPr="00224190" w:rsidRDefault="00D61B16" w:rsidP="00224190">
      <w:pPr>
        <w:shd w:val="clear" w:color="auto" w:fill="FFFFFF"/>
        <w:suppressAutoHyphens/>
        <w:autoSpaceDN w:val="0"/>
        <w:spacing w:after="0" w:line="240" w:lineRule="auto"/>
        <w:ind w:left="0"/>
        <w:textAlignment w:val="baseline"/>
        <w:rPr>
          <w:rFonts w:eastAsia="Calibri"/>
          <w:b/>
          <w:bCs/>
          <w:kern w:val="3"/>
          <w:szCs w:val="24"/>
          <w:lang w:eastAsia="en-US"/>
        </w:rPr>
      </w:pPr>
      <w:r w:rsidRPr="00224190">
        <w:rPr>
          <w:rFonts w:eastAsia="Calibri"/>
          <w:b/>
          <w:bCs/>
          <w:kern w:val="3"/>
          <w:szCs w:val="24"/>
          <w:lang w:eastAsia="en-US"/>
        </w:rPr>
        <w:lastRenderedPageBreak/>
        <w:t>Ethical consideration</w:t>
      </w:r>
    </w:p>
    <w:p w14:paraId="4A44879D" w14:textId="0624D1DD" w:rsidR="00CF5D0F" w:rsidRPr="00432B34" w:rsidRDefault="00D61B16" w:rsidP="00432B34">
      <w:pPr>
        <w:shd w:val="clear" w:color="auto" w:fill="FFFFFF"/>
        <w:suppressAutoHyphens/>
        <w:autoSpaceDN w:val="0"/>
        <w:spacing w:after="0" w:line="240" w:lineRule="auto"/>
        <w:ind w:left="0"/>
        <w:textAlignment w:val="baseline"/>
        <w:rPr>
          <w:rFonts w:eastAsia="Calibri"/>
          <w:kern w:val="3"/>
          <w:szCs w:val="24"/>
          <w:lang w:eastAsia="en-US"/>
        </w:rPr>
      </w:pPr>
      <w:r w:rsidRPr="00224190">
        <w:rPr>
          <w:rFonts w:eastAsia="Calibri"/>
          <w:kern w:val="3"/>
          <w:szCs w:val="24"/>
          <w:lang w:eastAsia="en-US"/>
        </w:rPr>
        <w:t>The study was designed and executed in line with the dictates of The National Code for Health Research Ethics in Nigeria. Ethical approval with protocol number; ABUADHREC/16/11/2023/222 and a letter of introduction was collected from the Research and Ethics committee of ABUAD University, Ado Ekiti, and copies of the research proposal were forwarded to the Research and Ethics Committee of PHCs in Ekiti state for scrutiny and approval of permission to collect data was given to the researcher with ref number; K/PHCDA/ADM/316/178. Participants were duly and adequately informed of the purpose, risks, benefits, and process of the study. Participant responses at every phase and their information was kept confidential. Verbal consent was also obtained from the respondents before embarking on the collection of data. The participants in the study were allowed to leave at any time without incurring any penalties, and their participation was entirely voluntary. The respondents' informed consent was obtained by providing them with a sufficient description of the goal of the research, the use of the information they provided for academic purposes, and the assurance of data confidentiality.</w:t>
      </w:r>
    </w:p>
    <w:p w14:paraId="60FCC041" w14:textId="1FB47CED" w:rsidR="008F409B" w:rsidRDefault="008F409B" w:rsidP="00224190">
      <w:pPr>
        <w:suppressAutoHyphens/>
        <w:autoSpaceDN w:val="0"/>
        <w:spacing w:before="240" w:line="240" w:lineRule="auto"/>
        <w:ind w:left="0"/>
        <w:textAlignment w:val="baseline"/>
        <w:rPr>
          <w:rFonts w:eastAsia="Calibri"/>
          <w:kern w:val="3"/>
          <w:szCs w:val="24"/>
          <w:lang w:eastAsia="en-US"/>
        </w:rPr>
      </w:pPr>
      <w:r w:rsidRPr="00904D3C">
        <w:rPr>
          <w:rFonts w:eastAsia="Calibri"/>
          <w:bCs/>
          <w:kern w:val="3"/>
          <w:szCs w:val="24"/>
          <w:lang w:eastAsia="en-US"/>
        </w:rPr>
        <w:t xml:space="preserve">Table </w:t>
      </w:r>
      <w:r>
        <w:rPr>
          <w:rFonts w:eastAsia="Calibri"/>
          <w:bCs/>
          <w:kern w:val="3"/>
          <w:szCs w:val="24"/>
          <w:lang w:eastAsia="en-US"/>
        </w:rPr>
        <w:t>1</w:t>
      </w:r>
      <w:r w:rsidRPr="00904D3C">
        <w:rPr>
          <w:rFonts w:eastAsia="Calibri"/>
          <w:bCs/>
          <w:kern w:val="3"/>
          <w:szCs w:val="24"/>
          <w:lang w:eastAsia="en-US"/>
        </w:rPr>
        <w:t xml:space="preserve"> describes the analysis of pregnant mothers into themes and subthemes</w:t>
      </w:r>
      <w:r>
        <w:rPr>
          <w:rFonts w:eastAsia="Calibri"/>
          <w:bCs/>
          <w:kern w:val="3"/>
          <w:szCs w:val="24"/>
          <w:lang w:eastAsia="en-US"/>
        </w:rPr>
        <w:t xml:space="preserve"> as analysed</w:t>
      </w:r>
    </w:p>
    <w:p w14:paraId="0ED701F7" w14:textId="6A294F7C" w:rsidR="00CF5D0F" w:rsidRPr="008F409B" w:rsidRDefault="00D61B16" w:rsidP="008F409B">
      <w:pPr>
        <w:suppressAutoHyphens/>
        <w:autoSpaceDN w:val="0"/>
        <w:spacing w:before="240" w:line="240" w:lineRule="auto"/>
        <w:ind w:left="0"/>
        <w:textAlignment w:val="baseline"/>
        <w:rPr>
          <w:rFonts w:eastAsia="Calibri"/>
          <w:b/>
          <w:color w:val="000000" w:themeColor="text1"/>
          <w:kern w:val="3"/>
          <w:szCs w:val="24"/>
          <w:lang w:eastAsia="en-US"/>
        </w:rPr>
      </w:pPr>
      <w:r w:rsidRPr="00224190">
        <w:rPr>
          <w:rFonts w:eastAsia="Calibri"/>
          <w:kern w:val="3"/>
          <w:szCs w:val="24"/>
          <w:lang w:eastAsia="en-US"/>
        </w:rPr>
        <w:t>The experts</w:t>
      </w:r>
      <w:r w:rsidRPr="00224190">
        <w:rPr>
          <w:rFonts w:eastAsia="Calibri"/>
          <w:bCs/>
          <w:kern w:val="3"/>
          <w:szCs w:val="24"/>
          <w:lang w:eastAsia="en-US"/>
        </w:rPr>
        <w:t>' socio-demographic characteristics</w:t>
      </w:r>
      <w:r w:rsidRPr="00224190">
        <w:rPr>
          <w:rFonts w:eastAsia="Calibri"/>
          <w:kern w:val="3"/>
          <w:szCs w:val="24"/>
          <w:lang w:eastAsia="en-US"/>
        </w:rPr>
        <w:t xml:space="preserve"> in Table </w:t>
      </w:r>
      <w:r w:rsidR="00CF42EF" w:rsidRPr="00224190">
        <w:rPr>
          <w:rFonts w:eastAsia="Calibri"/>
          <w:kern w:val="3"/>
          <w:szCs w:val="24"/>
          <w:lang w:eastAsia="en-US"/>
        </w:rPr>
        <w:t>2</w:t>
      </w:r>
      <w:r w:rsidRPr="00224190">
        <w:rPr>
          <w:rFonts w:eastAsia="Calibri"/>
          <w:kern w:val="3"/>
          <w:szCs w:val="24"/>
          <w:lang w:eastAsia="en-US"/>
        </w:rPr>
        <w:t xml:space="preserve"> revealed that the age of the participants ranged from 39 years to 58 years above with a mean age of 46.91 ± 8.85 years. The professional status of the respondents revealed that they are all at the peak of their chosen careers. </w:t>
      </w:r>
    </w:p>
    <w:p w14:paraId="60E48A3C" w14:textId="768A0FEB" w:rsidR="007523CE" w:rsidRPr="00224190" w:rsidRDefault="007523CE" w:rsidP="00224190">
      <w:pPr>
        <w:suppressAutoHyphens/>
        <w:autoSpaceDN w:val="0"/>
        <w:spacing w:before="240" w:line="240" w:lineRule="auto"/>
        <w:ind w:left="0"/>
        <w:textAlignment w:val="baseline"/>
        <w:rPr>
          <w:rFonts w:eastAsia="Calibri"/>
          <w:kern w:val="3"/>
          <w:szCs w:val="24"/>
          <w:lang w:eastAsia="en-US"/>
        </w:rPr>
      </w:pPr>
      <w:r w:rsidRPr="00224190">
        <w:rPr>
          <w:rFonts w:eastAsia="Calibri"/>
          <w:kern w:val="3"/>
          <w:szCs w:val="24"/>
          <w:lang w:eastAsia="en-US"/>
        </w:rPr>
        <w:t xml:space="preserve">From Table </w:t>
      </w:r>
      <w:r w:rsidR="00CF42EF" w:rsidRPr="00224190">
        <w:rPr>
          <w:rFonts w:eastAsia="Calibri"/>
          <w:kern w:val="3"/>
          <w:szCs w:val="24"/>
          <w:lang w:eastAsia="en-US"/>
        </w:rPr>
        <w:t xml:space="preserve">3 </w:t>
      </w:r>
      <w:r w:rsidRPr="00224190">
        <w:rPr>
          <w:rFonts w:eastAsia="Calibri"/>
          <w:kern w:val="3"/>
          <w:szCs w:val="24"/>
          <w:lang w:eastAsia="en-US"/>
        </w:rPr>
        <w:t xml:space="preserve">analysis, results revealed that all the </w:t>
      </w:r>
      <w:r w:rsidRPr="00224190">
        <w:rPr>
          <w:rFonts w:eastAsia="Calibri"/>
          <w:kern w:val="3"/>
          <w:szCs w:val="24"/>
          <w:highlight w:val="white"/>
          <w:lang w:eastAsia="en-US"/>
        </w:rPr>
        <w:t>experts consensually rated the newly developed flipchart on anaemia prevention</w:t>
      </w:r>
      <w:r w:rsidRPr="00224190">
        <w:rPr>
          <w:rFonts w:eastAsia="Calibri"/>
          <w:kern w:val="3"/>
          <w:szCs w:val="24"/>
          <w:lang w:eastAsia="en-US"/>
        </w:rPr>
        <w:t xml:space="preserve"> as very good for utilization and promotion of health awareness for all women in their reproductive age.</w:t>
      </w:r>
    </w:p>
    <w:p w14:paraId="3A98094C" w14:textId="47B441CE" w:rsidR="007523CE" w:rsidRPr="00224190" w:rsidRDefault="007523CE" w:rsidP="00224190">
      <w:pPr>
        <w:suppressAutoHyphens/>
        <w:autoSpaceDE w:val="0"/>
        <w:autoSpaceDN w:val="0"/>
        <w:adjustRightInd w:val="0"/>
        <w:spacing w:line="240" w:lineRule="auto"/>
        <w:ind w:left="0"/>
        <w:textAlignment w:val="baseline"/>
        <w:rPr>
          <w:rFonts w:eastAsia="Calibri"/>
          <w:kern w:val="3"/>
          <w:szCs w:val="24"/>
          <w:lang w:eastAsia="en-US"/>
        </w:rPr>
      </w:pPr>
      <w:bookmarkStart w:id="13" w:name="_Hlk160269021"/>
      <w:r w:rsidRPr="00224190">
        <w:rPr>
          <w:rFonts w:eastAsia="Calibri"/>
          <w:b/>
          <w:kern w:val="3"/>
          <w:szCs w:val="24"/>
          <w:highlight w:val="white"/>
          <w:lang w:eastAsia="en-US"/>
        </w:rPr>
        <w:t>Effectiveness of Two Educational Methods (With and Without Flipchart) among Pregnant Women</w:t>
      </w:r>
      <w:bookmarkEnd w:id="13"/>
    </w:p>
    <w:p w14:paraId="241936DE" w14:textId="04A16243" w:rsidR="007523CE" w:rsidRPr="00224190" w:rsidRDefault="007523CE" w:rsidP="00224190">
      <w:pPr>
        <w:suppressAutoHyphens/>
        <w:autoSpaceDN w:val="0"/>
        <w:spacing w:before="240" w:line="240" w:lineRule="auto"/>
        <w:ind w:left="0"/>
        <w:textAlignment w:val="baseline"/>
        <w:rPr>
          <w:rFonts w:eastAsia="Calibri"/>
          <w:kern w:val="3"/>
          <w:szCs w:val="24"/>
          <w:lang w:eastAsia="en-US"/>
        </w:rPr>
      </w:pPr>
      <w:r w:rsidRPr="00224190">
        <w:rPr>
          <w:rFonts w:eastAsia="Calibri"/>
          <w:kern w:val="3"/>
          <w:szCs w:val="24"/>
          <w:lang w:eastAsia="en-US"/>
        </w:rPr>
        <w:t>The result presented in Table 4</w:t>
      </w:r>
      <w:r w:rsidR="00CF42EF" w:rsidRPr="00224190">
        <w:rPr>
          <w:rFonts w:eastAsia="Calibri"/>
          <w:kern w:val="3"/>
          <w:szCs w:val="24"/>
          <w:lang w:eastAsia="en-US"/>
        </w:rPr>
        <w:t xml:space="preserve"> </w:t>
      </w:r>
      <w:r w:rsidRPr="00224190">
        <w:rPr>
          <w:rFonts w:eastAsia="Calibri"/>
          <w:kern w:val="3"/>
          <w:szCs w:val="24"/>
          <w:lang w:eastAsia="en-US"/>
        </w:rPr>
        <w:t xml:space="preserve">revealed a significant difference in the </w:t>
      </w:r>
      <w:r w:rsidRPr="00224190">
        <w:rPr>
          <w:rFonts w:eastAsia="Calibri"/>
          <w:kern w:val="3"/>
          <w:szCs w:val="24"/>
          <w:highlight w:val="white"/>
          <w:lang w:eastAsia="en-US"/>
        </w:rPr>
        <w:t>efficacy of two educational methods (with and without Flipchart) among pregnant women</w:t>
      </w:r>
      <w:r w:rsidRPr="00224190">
        <w:rPr>
          <w:rFonts w:eastAsia="Calibri"/>
          <w:kern w:val="3"/>
          <w:szCs w:val="24"/>
          <w:lang w:eastAsia="en-US"/>
        </w:rPr>
        <w:t xml:space="preserve">. It was found that there was a difference in the level of knowledge retention on the prevention of anaemia in pregnancy between the group educated with flip charts and those without flipcharts at Comprehensive health care centres in Ekiti State. The </w:t>
      </w:r>
      <w:bookmarkStart w:id="14" w:name="_Hlk160350493"/>
      <w:r w:rsidRPr="00224190">
        <w:rPr>
          <w:rFonts w:eastAsia="Calibri"/>
          <w:kern w:val="3"/>
          <w:szCs w:val="24"/>
          <w:lang w:eastAsia="en-US"/>
        </w:rPr>
        <w:t xml:space="preserve">McNemar p-value of 0.000 is significant at less than 0.05 significant level. </w:t>
      </w:r>
      <w:bookmarkEnd w:id="14"/>
      <w:r w:rsidRPr="00224190">
        <w:rPr>
          <w:rFonts w:eastAsia="Calibri"/>
          <w:bCs/>
          <w:kern w:val="3"/>
          <w:szCs w:val="24"/>
          <w:highlight w:val="white"/>
          <w:lang w:eastAsia="en-US"/>
        </w:rPr>
        <w:t xml:space="preserve">To show where the </w:t>
      </w:r>
      <w:r w:rsidRPr="00224190">
        <w:rPr>
          <w:rFonts w:eastAsia="Calibri"/>
          <w:kern w:val="3"/>
          <w:szCs w:val="24"/>
          <w:highlight w:val="white"/>
          <w:lang w:eastAsia="en-US"/>
        </w:rPr>
        <w:t>efficacy of the two educational methods (with and without Flipchart) among pregnant women lies, a t-test statistical tool was used</w:t>
      </w:r>
      <w:r w:rsidR="00CF42EF" w:rsidRPr="00224190">
        <w:rPr>
          <w:rFonts w:eastAsia="Calibri"/>
          <w:kern w:val="3"/>
          <w:szCs w:val="24"/>
          <w:lang w:eastAsia="en-US"/>
        </w:rPr>
        <w:t xml:space="preserve"> as shown in table 4.</w:t>
      </w:r>
    </w:p>
    <w:p w14:paraId="71312D98" w14:textId="77777777" w:rsidR="007523CE" w:rsidRPr="00224190" w:rsidRDefault="007523CE" w:rsidP="00224190">
      <w:pPr>
        <w:suppressAutoHyphens/>
        <w:autoSpaceDN w:val="0"/>
        <w:spacing w:line="240" w:lineRule="auto"/>
        <w:ind w:left="0"/>
        <w:textAlignment w:val="baseline"/>
        <w:rPr>
          <w:rFonts w:eastAsia="Calibri"/>
          <w:b/>
          <w:kern w:val="3"/>
          <w:szCs w:val="24"/>
          <w:lang w:eastAsia="en-US"/>
        </w:rPr>
      </w:pPr>
      <w:r w:rsidRPr="00224190">
        <w:rPr>
          <w:rFonts w:eastAsia="Calibri"/>
          <w:b/>
          <w:kern w:val="3"/>
          <w:szCs w:val="24"/>
          <w:lang w:eastAsia="en-US"/>
        </w:rPr>
        <w:t>Discussion of Findings</w:t>
      </w:r>
    </w:p>
    <w:p w14:paraId="2B363816" w14:textId="5FDB11AA" w:rsidR="007523CE" w:rsidRPr="00224190" w:rsidRDefault="007523CE" w:rsidP="00224190">
      <w:pPr>
        <w:suppressAutoHyphens/>
        <w:autoSpaceDN w:val="0"/>
        <w:spacing w:line="240" w:lineRule="auto"/>
        <w:ind w:left="0"/>
        <w:textAlignment w:val="baseline"/>
        <w:rPr>
          <w:rFonts w:eastAsia="Calibri"/>
          <w:b/>
          <w:bCs/>
          <w:kern w:val="3"/>
          <w:szCs w:val="24"/>
          <w:highlight w:val="white"/>
          <w:lang w:eastAsia="en-US"/>
        </w:rPr>
      </w:pPr>
      <w:bookmarkStart w:id="15" w:name="_Hlk160269368"/>
      <w:r w:rsidRPr="00224190">
        <w:rPr>
          <w:rFonts w:eastAsia="Calibri"/>
          <w:b/>
          <w:bCs/>
          <w:kern w:val="3"/>
          <w:szCs w:val="24"/>
          <w:highlight w:val="white"/>
          <w:lang w:eastAsia="en-US"/>
        </w:rPr>
        <w:t xml:space="preserve">Expert panel consensus rating of the newly developed flipchart on anaemia prevention </w:t>
      </w:r>
    </w:p>
    <w:bookmarkEnd w:id="15"/>
    <w:p w14:paraId="5A127DE8" w14:textId="77777777" w:rsidR="007523CE" w:rsidRPr="00224190" w:rsidRDefault="007523CE" w:rsidP="00224190">
      <w:pPr>
        <w:suppressAutoHyphens/>
        <w:autoSpaceDN w:val="0"/>
        <w:spacing w:line="240" w:lineRule="auto"/>
        <w:ind w:left="0"/>
        <w:textAlignment w:val="baseline"/>
        <w:rPr>
          <w:rFonts w:eastAsia="Calibri"/>
          <w:kern w:val="3"/>
          <w:szCs w:val="24"/>
          <w:highlight w:val="white"/>
          <w:lang w:eastAsia="en-US"/>
        </w:rPr>
      </w:pPr>
      <w:r w:rsidRPr="00224190">
        <w:rPr>
          <w:rFonts w:eastAsia="Calibri"/>
          <w:kern w:val="3"/>
          <w:szCs w:val="24"/>
          <w:highlight w:val="white"/>
          <w:lang w:eastAsia="en-US"/>
        </w:rPr>
        <w:lastRenderedPageBreak/>
        <w:t xml:space="preserve">This research question which stated "What is the expert panel consensus rating of the newly developed flipchart on anaemia prevention among pregnant women in Ekiti State?" was the study question posed. showed that, with an S-CVI of 0.96 to 1.00 and an S-CVI/UA of 0.75 to 1.00, the recently created flipchart on anaemia prevention was excellent. Everybody agreed that the anaemia health education materials were excellent in terms of their relevance, clarity, readability and practical application. This suggests that the recently created flipchart on preventing anaemia was deemed usable and capable of fulfilling its intended use. </w:t>
      </w:r>
    </w:p>
    <w:p w14:paraId="127505ED" w14:textId="3143D3B6" w:rsidR="007523CE" w:rsidRPr="00224190" w:rsidRDefault="007523CE" w:rsidP="00224190">
      <w:pPr>
        <w:suppressAutoHyphens/>
        <w:autoSpaceDN w:val="0"/>
        <w:spacing w:line="240" w:lineRule="auto"/>
        <w:ind w:left="0"/>
        <w:textAlignment w:val="baseline"/>
        <w:rPr>
          <w:rFonts w:eastAsia="Calibri"/>
          <w:kern w:val="3"/>
          <w:szCs w:val="24"/>
          <w:highlight w:val="white"/>
          <w:lang w:eastAsia="en-US"/>
        </w:rPr>
      </w:pPr>
      <w:r w:rsidRPr="00224190">
        <w:rPr>
          <w:rFonts w:eastAsia="Calibri"/>
          <w:kern w:val="3"/>
          <w:szCs w:val="24"/>
          <w:highlight w:val="white"/>
          <w:lang w:eastAsia="en-US"/>
        </w:rPr>
        <w:t xml:space="preserve">"What is the </w:t>
      </w:r>
      <w:bookmarkStart w:id="16" w:name="_Hlk156003487"/>
      <w:r w:rsidRPr="00224190">
        <w:rPr>
          <w:rFonts w:eastAsia="Calibri"/>
          <w:kern w:val="3"/>
          <w:szCs w:val="24"/>
          <w:highlight w:val="white"/>
          <w:lang w:eastAsia="en-US"/>
        </w:rPr>
        <w:t>expert panel consensus rating of the newly developed flipchart on anaemia prevention</w:t>
      </w:r>
      <w:bookmarkEnd w:id="16"/>
      <w:r w:rsidRPr="00224190">
        <w:rPr>
          <w:rFonts w:eastAsia="Calibri"/>
          <w:kern w:val="3"/>
          <w:szCs w:val="24"/>
          <w:highlight w:val="white"/>
          <w:lang w:eastAsia="en-US"/>
        </w:rPr>
        <w:t xml:space="preserve"> among pregnant women in Ekiti State?" revealed that the newly developed flipchart on anaemia prevention was very good with S-CVI of 0.96 to 1.00 and S-CVI/UA of 0.75 to 1.00. </w:t>
      </w:r>
      <w:r w:rsidRPr="00224190">
        <w:rPr>
          <w:rFonts w:eastAsia="Calibri"/>
          <w:kern w:val="3"/>
          <w:szCs w:val="24"/>
          <w:lang w:eastAsia="en-US"/>
        </w:rPr>
        <w:t xml:space="preserve">The health education material on anaemia in terms of clarity, </w:t>
      </w:r>
      <w:r w:rsidRPr="00224190">
        <w:rPr>
          <w:rFonts w:eastAsia="Calibri"/>
          <w:color w:val="000000" w:themeColor="text1"/>
          <w:kern w:val="3"/>
          <w:szCs w:val="24"/>
          <w:lang w:eastAsia="en-US"/>
        </w:rPr>
        <w:t xml:space="preserve">ease of understanding, degree of relevance, and applicability to practice were all unanimously rated very well. This implies that </w:t>
      </w:r>
      <w:r w:rsidRPr="00224190">
        <w:rPr>
          <w:rFonts w:eastAsia="Calibri"/>
          <w:kern w:val="3"/>
          <w:szCs w:val="24"/>
          <w:highlight w:val="white"/>
          <w:lang w:eastAsia="en-US"/>
        </w:rPr>
        <w:t>the newly developed flipchart on anaemia prevention was found adequate to use and able to meet the purpose for which it was developed. This result was no</w:t>
      </w:r>
      <w:r w:rsidRPr="00224190">
        <w:rPr>
          <w:szCs w:val="24"/>
        </w:rPr>
        <w:t xml:space="preserve"> </w:t>
      </w:r>
      <w:r w:rsidRPr="00224190">
        <w:rPr>
          <w:rFonts w:eastAsia="Calibri"/>
          <w:kern w:val="3"/>
          <w:szCs w:val="24"/>
          <w:highlight w:val="white"/>
          <w:lang w:eastAsia="en-US"/>
        </w:rPr>
        <w:t>This finding suggests the necessity for high-quality educational resources in the medical field that can support patients' well-being. This is consistent with the study conducted by Dodt et al.</w:t>
      </w:r>
      <w:r w:rsidR="00223A75">
        <w:rPr>
          <w:rFonts w:eastAsia="Calibri"/>
          <w:kern w:val="3"/>
          <w:szCs w:val="24"/>
          <w:highlight w:val="white"/>
          <w:vertAlign w:val="superscript"/>
          <w:lang w:eastAsia="en-US"/>
        </w:rPr>
        <w:t>[15]</w:t>
      </w:r>
      <w:r w:rsidRPr="00224190">
        <w:rPr>
          <w:rFonts w:eastAsia="Calibri"/>
          <w:kern w:val="3"/>
          <w:szCs w:val="24"/>
          <w:highlight w:val="white"/>
          <w:lang w:eastAsia="en-US"/>
        </w:rPr>
        <w:t>, who said that the sub-theme was used to catalogue the figures and scripts. In addition to calculating the global CVI for the flipchart, the CVI for each figure and script were also determined. There was an exceptional degree of concordance among the professionals, as evidenced by the values of 0.92 and 0.97 for the figures (Fi) and scripts, respectively. This conclusion disagreed with a study by de Oliveira et al.</w:t>
      </w:r>
      <w:r w:rsidR="00223A75">
        <w:rPr>
          <w:rFonts w:eastAsia="Calibri"/>
          <w:kern w:val="3"/>
          <w:szCs w:val="24"/>
          <w:highlight w:val="white"/>
          <w:vertAlign w:val="superscript"/>
          <w:lang w:eastAsia="en-US"/>
        </w:rPr>
        <w:t>[18]</w:t>
      </w:r>
      <w:r w:rsidRPr="00224190">
        <w:rPr>
          <w:rFonts w:eastAsia="Calibri"/>
          <w:kern w:val="3"/>
          <w:szCs w:val="24"/>
          <w:highlight w:val="white"/>
          <w:lang w:eastAsia="en-US"/>
        </w:rPr>
        <w:t xml:space="preserve">, in which 20 pregnant women and 22 judges participated in a convenience-selected validation process. With a minimum score of at least 0.80, the item-level Content Validity Index (I-CVI) was deemed to be good in terms of content validation. The judges found that five of the six elements were relevant, and the mean I-CVI was 0.91. </w:t>
      </w:r>
    </w:p>
    <w:p w14:paraId="3AC49116" w14:textId="3E4352CC" w:rsidR="00432B34" w:rsidRPr="009B06FC" w:rsidRDefault="007523CE" w:rsidP="009B06FC">
      <w:pPr>
        <w:suppressAutoHyphens/>
        <w:autoSpaceDN w:val="0"/>
        <w:spacing w:line="240" w:lineRule="auto"/>
        <w:ind w:left="0"/>
        <w:textAlignment w:val="baseline"/>
        <w:rPr>
          <w:rFonts w:eastAsia="Calibri"/>
          <w:kern w:val="3"/>
          <w:szCs w:val="24"/>
          <w:highlight w:val="white"/>
          <w:lang w:eastAsia="en-US"/>
        </w:rPr>
      </w:pPr>
      <w:r w:rsidRPr="00224190">
        <w:rPr>
          <w:rFonts w:eastAsia="Calibri"/>
          <w:kern w:val="3"/>
          <w:szCs w:val="24"/>
          <w:highlight w:val="white"/>
          <w:lang w:eastAsia="en-US"/>
        </w:rPr>
        <w:t>Therefore, not every item was approved. Similar findings were reported by Isa et al.</w:t>
      </w:r>
      <w:r w:rsidR="00223A75">
        <w:rPr>
          <w:rFonts w:eastAsia="Calibri"/>
          <w:kern w:val="3"/>
          <w:szCs w:val="24"/>
          <w:highlight w:val="white"/>
          <w:vertAlign w:val="superscript"/>
          <w:lang w:eastAsia="en-US"/>
        </w:rPr>
        <w:t>[</w:t>
      </w:r>
      <w:r w:rsidR="002F21E1">
        <w:rPr>
          <w:rFonts w:eastAsia="Calibri"/>
          <w:kern w:val="3"/>
          <w:szCs w:val="24"/>
          <w:highlight w:val="white"/>
          <w:vertAlign w:val="superscript"/>
          <w:lang w:eastAsia="en-US"/>
        </w:rPr>
        <w:t>19</w:t>
      </w:r>
      <w:r w:rsidR="00223A75">
        <w:rPr>
          <w:rFonts w:eastAsia="Calibri"/>
          <w:kern w:val="3"/>
          <w:szCs w:val="24"/>
          <w:highlight w:val="white"/>
          <w:vertAlign w:val="superscript"/>
          <w:lang w:eastAsia="en-US"/>
        </w:rPr>
        <w:t>]</w:t>
      </w:r>
      <w:r w:rsidRPr="00224190">
        <w:rPr>
          <w:rFonts w:eastAsia="Calibri"/>
          <w:kern w:val="3"/>
          <w:szCs w:val="24"/>
          <w:highlight w:val="white"/>
          <w:lang w:eastAsia="en-US"/>
        </w:rPr>
        <w:t xml:space="preserve"> on the validation of a bilingual educational brochure on the safety of prenatal ultrasounds. Following a round of reviews, the experts came to a consensus to validate the brochure with an I-CVI equivalent to 1.00. Only one item out of the 21 in the first round had an I-CVI below 1.00, thus the recommended changes were implemented. All 21 items in the second round received an I-CVI of 1.00, however the experts recommended making the brochure better. Since all 21 items had been validated, the third evaluation round served as the final one.</w:t>
      </w:r>
      <w:bookmarkStart w:id="17" w:name="_Hlk160269610"/>
    </w:p>
    <w:p w14:paraId="390F221A" w14:textId="4D93D0F8" w:rsidR="007523CE" w:rsidRPr="00224190" w:rsidRDefault="007523CE" w:rsidP="00224190">
      <w:pPr>
        <w:suppressAutoHyphens/>
        <w:autoSpaceDN w:val="0"/>
        <w:spacing w:line="240" w:lineRule="auto"/>
        <w:ind w:left="0"/>
        <w:textAlignment w:val="baseline"/>
        <w:rPr>
          <w:rFonts w:eastAsia="Calibri"/>
          <w:b/>
          <w:bCs/>
          <w:kern w:val="3"/>
          <w:szCs w:val="24"/>
          <w:highlight w:val="white"/>
          <w:lang w:eastAsia="en-US"/>
        </w:rPr>
      </w:pPr>
      <w:r w:rsidRPr="00224190">
        <w:rPr>
          <w:rFonts w:eastAsia="Calibri"/>
          <w:b/>
          <w:bCs/>
          <w:kern w:val="3"/>
          <w:szCs w:val="24"/>
          <w:highlight w:val="white"/>
          <w:lang w:eastAsia="en-US"/>
        </w:rPr>
        <w:t>Effectiveness of two educational methods (intervention and control group)</w:t>
      </w:r>
      <w:bookmarkEnd w:id="17"/>
    </w:p>
    <w:p w14:paraId="44D8E7CD" w14:textId="45A09F71" w:rsidR="007523CE" w:rsidRPr="00432B34" w:rsidRDefault="007523CE" w:rsidP="00432B34">
      <w:pPr>
        <w:suppressAutoHyphens/>
        <w:autoSpaceDN w:val="0"/>
        <w:spacing w:line="240" w:lineRule="auto"/>
        <w:ind w:left="0"/>
        <w:textAlignment w:val="baseline"/>
        <w:rPr>
          <w:rFonts w:eastAsia="Calibri"/>
          <w:kern w:val="3"/>
          <w:szCs w:val="24"/>
          <w:lang w:eastAsia="en-US"/>
        </w:rPr>
      </w:pPr>
      <w:r w:rsidRPr="00224190">
        <w:rPr>
          <w:rFonts w:eastAsia="Calibri"/>
          <w:kern w:val="3"/>
          <w:szCs w:val="24"/>
          <w:highlight w:val="white"/>
          <w:lang w:eastAsia="en-US"/>
        </w:rPr>
        <w:t xml:space="preserve">On the </w:t>
      </w:r>
      <w:bookmarkStart w:id="18" w:name="_Hlk156003605"/>
      <w:r w:rsidRPr="00224190">
        <w:rPr>
          <w:rFonts w:eastAsia="Calibri"/>
          <w:kern w:val="3"/>
          <w:szCs w:val="24"/>
          <w:highlight w:val="white"/>
          <w:lang w:eastAsia="en-US"/>
        </w:rPr>
        <w:t xml:space="preserve">efficacy of two educational methods </w:t>
      </w:r>
      <w:bookmarkEnd w:id="18"/>
      <w:r w:rsidRPr="00224190">
        <w:rPr>
          <w:rFonts w:eastAsia="Calibri"/>
          <w:kern w:val="3"/>
          <w:szCs w:val="24"/>
          <w:highlight w:val="white"/>
          <w:lang w:eastAsia="en-US"/>
        </w:rPr>
        <w:t>(with and without Flipchart) among pregnant women, it came to light that the group of participants who were taught using flip charts possessed a different level of knowledge on the prevention of anaemia in pregnancy than the group who did not</w:t>
      </w:r>
      <w:r w:rsidRPr="00224190">
        <w:rPr>
          <w:rFonts w:eastAsia="Calibri"/>
          <w:kern w:val="3"/>
          <w:szCs w:val="24"/>
          <w:lang w:eastAsia="en-US"/>
        </w:rPr>
        <w:t xml:space="preserve"> at primary health care centres in Ekiti State. This corroborated the previous findings by Stephen et al.</w:t>
      </w:r>
      <w:r w:rsidR="002F21E1">
        <w:rPr>
          <w:rFonts w:eastAsia="Calibri"/>
          <w:kern w:val="3"/>
          <w:szCs w:val="24"/>
          <w:vertAlign w:val="superscript"/>
          <w:lang w:eastAsia="en-US"/>
        </w:rPr>
        <w:t>[20]</w:t>
      </w:r>
      <w:r w:rsidRPr="00224190">
        <w:rPr>
          <w:rFonts w:eastAsia="Calibri"/>
          <w:kern w:val="3"/>
          <w:szCs w:val="24"/>
          <w:lang w:eastAsia="en-US"/>
        </w:rPr>
        <w:t xml:space="preserve"> and </w:t>
      </w:r>
      <w:proofErr w:type="spellStart"/>
      <w:r w:rsidRPr="00224190">
        <w:rPr>
          <w:rFonts w:eastAsia="Calibri"/>
          <w:kern w:val="3"/>
          <w:szCs w:val="24"/>
          <w:lang w:eastAsia="en-US"/>
        </w:rPr>
        <w:t>Rukmaini</w:t>
      </w:r>
      <w:proofErr w:type="spellEnd"/>
      <w:r w:rsidRPr="00224190">
        <w:rPr>
          <w:rFonts w:eastAsia="Calibri"/>
          <w:kern w:val="3"/>
          <w:szCs w:val="24"/>
          <w:lang w:eastAsia="en-US"/>
        </w:rPr>
        <w:t xml:space="preserve"> et al.</w:t>
      </w:r>
      <w:r w:rsidR="002F21E1">
        <w:rPr>
          <w:rFonts w:eastAsia="Calibri"/>
          <w:kern w:val="3"/>
          <w:szCs w:val="24"/>
          <w:vertAlign w:val="superscript"/>
          <w:lang w:eastAsia="en-US"/>
        </w:rPr>
        <w:t>[21]</w:t>
      </w:r>
      <w:r w:rsidRPr="00224190">
        <w:rPr>
          <w:rFonts w:eastAsia="Calibri"/>
          <w:kern w:val="3"/>
          <w:szCs w:val="24"/>
          <w:lang w:eastAsia="en-US"/>
        </w:rPr>
        <w:t xml:space="preserve"> that showed that antenatal education programs without health education material as an intervention brought about a mild improvement in preventing anaemia in pregnant women.</w:t>
      </w:r>
      <w:bookmarkStart w:id="19" w:name="_Hlk156005578"/>
      <w:r w:rsidRPr="00224190">
        <w:rPr>
          <w:szCs w:val="24"/>
        </w:rPr>
        <w:t xml:space="preserve"> </w:t>
      </w:r>
      <w:proofErr w:type="spellStart"/>
      <w:r w:rsidRPr="00224190">
        <w:rPr>
          <w:rFonts w:eastAsia="Calibri"/>
          <w:kern w:val="3"/>
          <w:szCs w:val="24"/>
          <w:lang w:eastAsia="en-US"/>
        </w:rPr>
        <w:t>Munyogwa</w:t>
      </w:r>
      <w:proofErr w:type="spellEnd"/>
      <w:r w:rsidR="002F21E1">
        <w:rPr>
          <w:rFonts w:eastAsia="Calibri"/>
          <w:kern w:val="3"/>
          <w:szCs w:val="24"/>
          <w:vertAlign w:val="superscript"/>
          <w:lang w:eastAsia="en-US"/>
        </w:rPr>
        <w:t>[22]</w:t>
      </w:r>
      <w:r w:rsidRPr="00224190">
        <w:rPr>
          <w:rFonts w:eastAsia="Calibri"/>
          <w:kern w:val="3"/>
          <w:szCs w:val="24"/>
          <w:lang w:eastAsia="en-US"/>
        </w:rPr>
        <w:t xml:space="preserve"> and </w:t>
      </w:r>
      <w:proofErr w:type="spellStart"/>
      <w:r w:rsidRPr="00224190">
        <w:rPr>
          <w:rFonts w:eastAsia="Calibri"/>
          <w:kern w:val="3"/>
          <w:szCs w:val="24"/>
          <w:lang w:eastAsia="en-US"/>
        </w:rPr>
        <w:t>Udho</w:t>
      </w:r>
      <w:proofErr w:type="spellEnd"/>
      <w:r w:rsidRPr="00224190">
        <w:rPr>
          <w:rFonts w:eastAsia="Calibri"/>
          <w:kern w:val="3"/>
          <w:szCs w:val="24"/>
          <w:lang w:eastAsia="en-US"/>
        </w:rPr>
        <w:t xml:space="preserve"> et al.</w:t>
      </w:r>
      <w:r w:rsidR="002F21E1">
        <w:rPr>
          <w:rFonts w:eastAsia="Calibri"/>
          <w:kern w:val="3"/>
          <w:szCs w:val="24"/>
          <w:vertAlign w:val="superscript"/>
          <w:lang w:eastAsia="en-US"/>
        </w:rPr>
        <w:t>[23]</w:t>
      </w:r>
      <w:r w:rsidRPr="00224190">
        <w:rPr>
          <w:rFonts w:eastAsia="Calibri"/>
          <w:kern w:val="3"/>
          <w:szCs w:val="24"/>
          <w:lang w:eastAsia="en-US"/>
        </w:rPr>
        <w:t xml:space="preserve"> concurred that pregnant women are more susceptible to anaemia than non-pregnant women, particularly in low-resourced nations, due to </w:t>
      </w:r>
      <w:r w:rsidRPr="00224190">
        <w:rPr>
          <w:rFonts w:eastAsia="Calibri"/>
          <w:kern w:val="3"/>
          <w:szCs w:val="24"/>
          <w:lang w:eastAsia="en-US"/>
        </w:rPr>
        <w:lastRenderedPageBreak/>
        <w:t>poor environmental cleanliness, malnourishment, hookworm infestation in</w:t>
      </w:r>
      <w:r w:rsidR="00E11BAE" w:rsidRPr="00224190">
        <w:rPr>
          <w:rFonts w:eastAsia="Calibri"/>
          <w:kern w:val="3"/>
          <w:szCs w:val="24"/>
          <w:lang w:eastAsia="en-US"/>
        </w:rPr>
        <w:t xml:space="preserve"> </w:t>
      </w:r>
      <w:r w:rsidRPr="00224190">
        <w:rPr>
          <w:rFonts w:eastAsia="Calibri"/>
          <w:kern w:val="3"/>
          <w:szCs w:val="24"/>
          <w:lang w:eastAsia="en-US"/>
        </w:rPr>
        <w:t xml:space="preserve">addition to malaria, and physiological changes that occur during pregnancy. </w:t>
      </w:r>
      <w:r w:rsidRPr="00224190">
        <w:rPr>
          <w:rFonts w:eastAsia="Calibri"/>
          <w:kern w:val="3"/>
          <w:szCs w:val="24"/>
          <w:lang w:eastAsia="en-US"/>
        </w:rPr>
        <w:br/>
        <w:t xml:space="preserve">Furthermore, Elsharkawy et al.'s study from Saudi Arabia in 2022, which assessed the effect of the Health Information Package on expectant mothers' awareness of anaemia during pregnancy, is congruent with this particular study. </w:t>
      </w:r>
      <w:r w:rsidRPr="00224190">
        <w:rPr>
          <w:rFonts w:eastAsia="Calibri"/>
          <w:color w:val="212121"/>
          <w:kern w:val="3"/>
          <w:szCs w:val="24"/>
          <w:shd w:val="clear" w:color="auto" w:fill="FFFFFF"/>
          <w:lang w:eastAsia="en-US"/>
        </w:rPr>
        <w:t xml:space="preserve">Pregnant women (n = 196), aged 18–45, who were diagnosed with anaemia during the first trimester of their pregnancy, were randomly assigned to one of two groups: the intervention group (Health Information Package Programme plus routine care, n = 98), or routine care only (n = 98). At baseline and three months later, knowledge and the capacity to choose the right meal were evaluated, and at the conclusion of the three months, compliance was also tested. According to this study, the intervention group's post-education/test mean knowledge scores were considerably higher than those of the control group. According to this study, </w:t>
      </w:r>
      <w:r w:rsidR="00224190" w:rsidRPr="00224190">
        <w:rPr>
          <w:rFonts w:eastAsia="Calibri"/>
          <w:color w:val="212121"/>
          <w:kern w:val="3"/>
          <w:szCs w:val="24"/>
          <w:shd w:val="clear" w:color="auto" w:fill="FFFFFF"/>
          <w:lang w:eastAsia="en-US"/>
        </w:rPr>
        <w:t xml:space="preserve">Balcha </w:t>
      </w:r>
      <w:r w:rsidRPr="00224190">
        <w:rPr>
          <w:rFonts w:eastAsia="Calibri"/>
          <w:color w:val="212121"/>
          <w:kern w:val="3"/>
          <w:szCs w:val="24"/>
          <w:shd w:val="clear" w:color="auto" w:fill="FFFFFF"/>
          <w:lang w:eastAsia="en-US"/>
        </w:rPr>
        <w:t>et al.</w:t>
      </w:r>
      <w:r w:rsidR="002F21E1">
        <w:rPr>
          <w:rFonts w:eastAsia="Calibri"/>
          <w:color w:val="212121"/>
          <w:kern w:val="3"/>
          <w:szCs w:val="24"/>
          <w:shd w:val="clear" w:color="auto" w:fill="FFFFFF"/>
          <w:vertAlign w:val="superscript"/>
          <w:lang w:eastAsia="en-US"/>
        </w:rPr>
        <w:t>[24]</w:t>
      </w:r>
      <w:r w:rsidRPr="00224190">
        <w:rPr>
          <w:rFonts w:eastAsia="Calibri"/>
          <w:color w:val="212121"/>
          <w:kern w:val="3"/>
          <w:szCs w:val="24"/>
          <w:shd w:val="clear" w:color="auto" w:fill="FFFFFF"/>
          <w:lang w:eastAsia="en-US"/>
        </w:rPr>
        <w:t xml:space="preserve"> used two tools to increase the women's knowledge. The results showed that there are statistically significant differences in total satisfactory knowledge between pre- and post-implementation of health education programmes, as well as in pregnant women's reported practices regarding dietary diversity, eating habits, and meat and vegetable cooking methods.</w:t>
      </w:r>
    </w:p>
    <w:bookmarkEnd w:id="19"/>
    <w:p w14:paraId="4D3EF24E" w14:textId="50799EE9" w:rsidR="00D61B16" w:rsidRPr="00224190" w:rsidRDefault="007523CE" w:rsidP="00224190">
      <w:pPr>
        <w:tabs>
          <w:tab w:val="left" w:pos="426"/>
          <w:tab w:val="left" w:pos="4536"/>
          <w:tab w:val="left" w:pos="4678"/>
          <w:tab w:val="left" w:pos="6804"/>
          <w:tab w:val="left" w:pos="7938"/>
        </w:tabs>
        <w:suppressAutoHyphens/>
        <w:autoSpaceDN w:val="0"/>
        <w:spacing w:line="240" w:lineRule="auto"/>
        <w:ind w:left="0"/>
        <w:textAlignment w:val="baseline"/>
        <w:rPr>
          <w:b/>
          <w:bCs/>
          <w:szCs w:val="24"/>
          <w:lang w:eastAsia="en-US"/>
        </w:rPr>
      </w:pPr>
      <w:r w:rsidRPr="00224190">
        <w:rPr>
          <w:b/>
          <w:bCs/>
          <w:szCs w:val="24"/>
          <w:lang w:eastAsia="en-US"/>
        </w:rPr>
        <w:t>Conclusion</w:t>
      </w:r>
    </w:p>
    <w:p w14:paraId="25C6A520" w14:textId="056AB009" w:rsidR="00CF5D0F" w:rsidRPr="00224190" w:rsidRDefault="00DB0AD7" w:rsidP="00224190">
      <w:pPr>
        <w:suppressAutoHyphens/>
        <w:autoSpaceDN w:val="0"/>
        <w:spacing w:line="240" w:lineRule="auto"/>
        <w:textAlignment w:val="baseline"/>
        <w:rPr>
          <w:rFonts w:eastAsia="Calibri"/>
          <w:kern w:val="3"/>
          <w:szCs w:val="24"/>
          <w:lang w:eastAsia="en-US"/>
        </w:rPr>
      </w:pPr>
      <w:r w:rsidRPr="00224190">
        <w:rPr>
          <w:rFonts w:eastAsia="Calibri"/>
          <w:kern w:val="3"/>
          <w:szCs w:val="24"/>
          <w:lang w:eastAsia="en-US"/>
        </w:rPr>
        <w:t xml:space="preserve">The finding of this research has also proved the relevance of health education material in enhancing knowledge retention in anaemia prevention among pregnant women. It is therefore very necessary for every woman to be well trained on the use of health education material to sensitize pregnant women on the need for wellness throughout pregnancy and thus, prevent morbidity and mortality. </w:t>
      </w:r>
      <w:r w:rsidRPr="00224190">
        <w:rPr>
          <w:rFonts w:eastAsia="Calibri"/>
          <w:color w:val="000000" w:themeColor="text1"/>
          <w:kern w:val="3"/>
          <w:szCs w:val="24"/>
          <w:lang w:eastAsia="en-US"/>
        </w:rPr>
        <w:t>It was discovered that the recently created flipchart on anaemia prevention was sufficient in its definition, causes, prevention and complication aspects. This suggests that to support patients' wellness, healthcare services need to provide high-quality educational resources. To effectively transfer knowledge into actions, high-quality health education resources are essential, and newly created resources underwent validation testing to ensure maximum efficacy.</w:t>
      </w:r>
    </w:p>
    <w:p w14:paraId="308637E7" w14:textId="77777777" w:rsidR="007523CE" w:rsidRPr="00224190" w:rsidRDefault="007523CE" w:rsidP="00224190">
      <w:pPr>
        <w:spacing w:line="240" w:lineRule="auto"/>
        <w:ind w:left="0"/>
        <w:rPr>
          <w:b/>
          <w:szCs w:val="24"/>
        </w:rPr>
      </w:pPr>
      <w:r w:rsidRPr="00224190">
        <w:rPr>
          <w:b/>
          <w:szCs w:val="24"/>
        </w:rPr>
        <w:t>Conflict of interest</w:t>
      </w:r>
    </w:p>
    <w:p w14:paraId="4AD51E62" w14:textId="37CC2743" w:rsidR="00432B34" w:rsidRPr="009B06FC" w:rsidRDefault="007523CE" w:rsidP="009B06FC">
      <w:pPr>
        <w:spacing w:line="240" w:lineRule="auto"/>
        <w:ind w:left="0"/>
        <w:rPr>
          <w:szCs w:val="24"/>
        </w:rPr>
      </w:pPr>
      <w:r w:rsidRPr="00224190">
        <w:rPr>
          <w:szCs w:val="24"/>
        </w:rPr>
        <w:t xml:space="preserve">The authors declare no competing interest. </w:t>
      </w:r>
    </w:p>
    <w:p w14:paraId="3D56AD72" w14:textId="01CA596B" w:rsidR="007523CE" w:rsidRPr="00224190" w:rsidRDefault="007523CE" w:rsidP="00224190">
      <w:pPr>
        <w:spacing w:line="240" w:lineRule="auto"/>
        <w:ind w:left="0"/>
        <w:rPr>
          <w:b/>
          <w:szCs w:val="24"/>
        </w:rPr>
      </w:pPr>
      <w:r w:rsidRPr="00224190">
        <w:rPr>
          <w:b/>
          <w:szCs w:val="24"/>
        </w:rPr>
        <w:t>Acknowledgement</w:t>
      </w:r>
    </w:p>
    <w:p w14:paraId="4148C7A7" w14:textId="411FDF84" w:rsidR="007523CE" w:rsidRPr="00224190" w:rsidRDefault="007523CE" w:rsidP="00224190">
      <w:pPr>
        <w:spacing w:line="240" w:lineRule="auto"/>
        <w:ind w:left="0"/>
        <w:rPr>
          <w:szCs w:val="24"/>
        </w:rPr>
      </w:pPr>
      <w:r w:rsidRPr="00224190">
        <w:rPr>
          <w:szCs w:val="24"/>
        </w:rPr>
        <w:t xml:space="preserve">The authors are grateful to the Research and Ethics Committee of the Primary Healthcare Development Agency for the approval granted to conduct the study and all </w:t>
      </w:r>
      <w:r w:rsidR="002B3BBF" w:rsidRPr="00224190">
        <w:rPr>
          <w:szCs w:val="24"/>
        </w:rPr>
        <w:t>pregnant women</w:t>
      </w:r>
      <w:r w:rsidRPr="00224190">
        <w:rPr>
          <w:szCs w:val="24"/>
        </w:rPr>
        <w:t xml:space="preserve"> who participated in the study.</w:t>
      </w:r>
    </w:p>
    <w:p w14:paraId="20203852" w14:textId="77777777" w:rsidR="007523CE" w:rsidRPr="00224190" w:rsidRDefault="007523CE" w:rsidP="00224190">
      <w:pPr>
        <w:shd w:val="clear" w:color="auto" w:fill="FFFFFF"/>
        <w:suppressAutoHyphens/>
        <w:autoSpaceDN w:val="0"/>
        <w:spacing w:line="240" w:lineRule="auto"/>
        <w:ind w:left="0"/>
        <w:textAlignment w:val="baseline"/>
        <w:rPr>
          <w:szCs w:val="24"/>
          <w:lang w:eastAsia="en-US"/>
        </w:rPr>
      </w:pPr>
      <w:r w:rsidRPr="00224190">
        <w:rPr>
          <w:b/>
          <w:szCs w:val="24"/>
          <w:lang w:eastAsia="en-US"/>
        </w:rPr>
        <w:t>References</w:t>
      </w:r>
    </w:p>
    <w:p w14:paraId="10BC6472" w14:textId="3C68B72B" w:rsidR="00CB765F" w:rsidRPr="00224190" w:rsidRDefault="00543879" w:rsidP="00224190">
      <w:pPr>
        <w:pStyle w:val="ListParagraph"/>
        <w:numPr>
          <w:ilvl w:val="0"/>
          <w:numId w:val="1"/>
        </w:numPr>
        <w:tabs>
          <w:tab w:val="left" w:pos="426"/>
          <w:tab w:val="left" w:pos="4536"/>
          <w:tab w:val="left" w:pos="4678"/>
          <w:tab w:val="left" w:pos="6804"/>
          <w:tab w:val="left" w:pos="7938"/>
        </w:tabs>
        <w:suppressAutoHyphens/>
        <w:autoSpaceDN w:val="0"/>
        <w:spacing w:line="240" w:lineRule="auto"/>
        <w:textAlignment w:val="baseline"/>
        <w:rPr>
          <w:szCs w:val="24"/>
          <w:lang w:eastAsia="en-US"/>
        </w:rPr>
      </w:pPr>
      <w:r w:rsidRPr="00224190">
        <w:rPr>
          <w:szCs w:val="24"/>
          <w:lang w:eastAsia="en-US"/>
        </w:rPr>
        <w:t>WHO. Anaemia (WHO). Retrieved from https://www.who.int › health-topics</w:t>
      </w:r>
      <w:r w:rsidR="00136A8C">
        <w:rPr>
          <w:szCs w:val="24"/>
          <w:lang w:eastAsia="en-US"/>
        </w:rPr>
        <w:t xml:space="preserve"> </w:t>
      </w:r>
      <w:r w:rsidR="00136A8C" w:rsidRPr="00224190">
        <w:rPr>
          <w:szCs w:val="24"/>
          <w:lang w:eastAsia="en-US"/>
        </w:rPr>
        <w:t>2022</w:t>
      </w:r>
    </w:p>
    <w:p w14:paraId="3788DBD4" w14:textId="1F8B5D1D" w:rsidR="00CB765F" w:rsidRPr="00224190" w:rsidRDefault="00543879" w:rsidP="00224190">
      <w:pPr>
        <w:pStyle w:val="ListParagraph"/>
        <w:numPr>
          <w:ilvl w:val="0"/>
          <w:numId w:val="1"/>
        </w:numPr>
        <w:shd w:val="clear" w:color="auto" w:fill="FFFFFF"/>
        <w:suppressAutoHyphens/>
        <w:autoSpaceDN w:val="0"/>
        <w:spacing w:after="0" w:line="240" w:lineRule="auto"/>
        <w:textAlignment w:val="baseline"/>
        <w:rPr>
          <w:rFonts w:eastAsiaTheme="minorHAnsi"/>
          <w:szCs w:val="24"/>
          <w:lang w:eastAsia="en-US"/>
        </w:rPr>
      </w:pPr>
      <w:r w:rsidRPr="00224190">
        <w:rPr>
          <w:rFonts w:eastAsia="Calibri"/>
          <w:kern w:val="3"/>
          <w:szCs w:val="24"/>
          <w:lang w:eastAsia="en-US"/>
        </w:rPr>
        <w:lastRenderedPageBreak/>
        <w:t xml:space="preserve">WHO. Anaemia. </w:t>
      </w:r>
      <w:hyperlink r:id="rId7" w:history="1">
        <w:r w:rsidRPr="00224190">
          <w:rPr>
            <w:rFonts w:eastAsia="Calibri"/>
            <w:color w:val="0563C1"/>
            <w:kern w:val="3"/>
            <w:szCs w:val="24"/>
            <w:u w:val="single"/>
            <w:lang w:eastAsia="en-US"/>
          </w:rPr>
          <w:t>https://www.who.int/news-room/fact-sheets/detail/anaemia</w:t>
        </w:r>
      </w:hyperlink>
      <w:r w:rsidR="00136A8C">
        <w:rPr>
          <w:rFonts w:eastAsia="Calibri"/>
          <w:kern w:val="3"/>
          <w:szCs w:val="24"/>
          <w:lang w:eastAsia="en-US"/>
        </w:rPr>
        <w:t xml:space="preserve"> </w:t>
      </w:r>
      <w:r w:rsidR="00136A8C" w:rsidRPr="00224190">
        <w:rPr>
          <w:rFonts w:eastAsia="Calibri"/>
          <w:kern w:val="3"/>
          <w:szCs w:val="24"/>
          <w:lang w:eastAsia="en-US"/>
        </w:rPr>
        <w:t>2023.</w:t>
      </w:r>
    </w:p>
    <w:p w14:paraId="58E699F7" w14:textId="413C8D70" w:rsidR="00CB765F" w:rsidRPr="00224190" w:rsidRDefault="00CB765F" w:rsidP="00224190">
      <w:pPr>
        <w:pStyle w:val="ListParagraph"/>
        <w:numPr>
          <w:ilvl w:val="0"/>
          <w:numId w:val="1"/>
        </w:numPr>
        <w:tabs>
          <w:tab w:val="left" w:pos="426"/>
          <w:tab w:val="left" w:pos="4536"/>
          <w:tab w:val="left" w:pos="4678"/>
          <w:tab w:val="left" w:pos="6804"/>
          <w:tab w:val="left" w:pos="7938"/>
        </w:tabs>
        <w:suppressAutoHyphens/>
        <w:autoSpaceDN w:val="0"/>
        <w:spacing w:line="240" w:lineRule="auto"/>
        <w:textAlignment w:val="baseline"/>
        <w:rPr>
          <w:szCs w:val="24"/>
          <w:lang w:eastAsia="en-US"/>
        </w:rPr>
      </w:pPr>
      <w:r w:rsidRPr="00224190">
        <w:rPr>
          <w:szCs w:val="24"/>
          <w:lang w:eastAsia="en-US"/>
        </w:rPr>
        <w:t xml:space="preserve"> </w:t>
      </w:r>
      <w:r w:rsidRPr="00224190">
        <w:rPr>
          <w:spacing w:val="-2"/>
          <w:kern w:val="3"/>
          <w:szCs w:val="24"/>
          <w:lang w:eastAsia="en-US"/>
        </w:rPr>
        <w:t xml:space="preserve">Fikir A. (2017). Prevalence of </w:t>
      </w:r>
      <w:proofErr w:type="spellStart"/>
      <w:r w:rsidRPr="00224190">
        <w:rPr>
          <w:spacing w:val="-2"/>
          <w:kern w:val="3"/>
          <w:szCs w:val="24"/>
          <w:lang w:eastAsia="en-US"/>
        </w:rPr>
        <w:t>anemia</w:t>
      </w:r>
      <w:proofErr w:type="spellEnd"/>
      <w:r w:rsidRPr="00224190">
        <w:rPr>
          <w:spacing w:val="-2"/>
          <w:kern w:val="3"/>
          <w:szCs w:val="24"/>
          <w:lang w:eastAsia="en-US"/>
        </w:rPr>
        <w:t xml:space="preserve"> and its associated factors among pregnant women receiving antenatal care at </w:t>
      </w:r>
      <w:proofErr w:type="spellStart"/>
      <w:r w:rsidRPr="00224190">
        <w:rPr>
          <w:spacing w:val="-2"/>
          <w:kern w:val="3"/>
          <w:szCs w:val="24"/>
          <w:lang w:eastAsia="en-US"/>
        </w:rPr>
        <w:t>Aymiba</w:t>
      </w:r>
      <w:proofErr w:type="spellEnd"/>
      <w:r w:rsidRPr="00224190">
        <w:rPr>
          <w:spacing w:val="-2"/>
          <w:kern w:val="3"/>
          <w:szCs w:val="24"/>
          <w:lang w:eastAsia="en-US"/>
        </w:rPr>
        <w:t xml:space="preserve"> Health </w:t>
      </w:r>
      <w:proofErr w:type="spellStart"/>
      <w:r w:rsidRPr="00224190">
        <w:rPr>
          <w:spacing w:val="-2"/>
          <w:kern w:val="3"/>
          <w:szCs w:val="24"/>
          <w:lang w:eastAsia="en-US"/>
        </w:rPr>
        <w:t>Center</w:t>
      </w:r>
      <w:proofErr w:type="spellEnd"/>
      <w:r w:rsidRPr="00224190">
        <w:rPr>
          <w:spacing w:val="-2"/>
          <w:kern w:val="3"/>
          <w:szCs w:val="24"/>
          <w:lang w:eastAsia="en-US"/>
        </w:rPr>
        <w:t xml:space="preserve">, northwest Ethiopia. </w:t>
      </w:r>
      <w:hyperlink r:id="rId8" w:history="1">
        <w:r w:rsidRPr="00224190">
          <w:rPr>
            <w:szCs w:val="24"/>
            <w:lang w:eastAsia="en-US"/>
          </w:rPr>
          <w:t>J Blood Med.</w:t>
        </w:r>
      </w:hyperlink>
      <w:r w:rsidRPr="00224190">
        <w:rPr>
          <w:szCs w:val="24"/>
          <w:lang w:eastAsia="en-US"/>
        </w:rPr>
        <w:t>; 8: 35–40.</w:t>
      </w:r>
    </w:p>
    <w:p w14:paraId="0EE53826" w14:textId="5E5F03D8" w:rsidR="0008333A" w:rsidRPr="0008333A" w:rsidRDefault="00CB765F" w:rsidP="0008333A">
      <w:pPr>
        <w:pStyle w:val="ListParagraph"/>
        <w:numPr>
          <w:ilvl w:val="0"/>
          <w:numId w:val="1"/>
        </w:numPr>
        <w:tabs>
          <w:tab w:val="left" w:pos="426"/>
          <w:tab w:val="left" w:pos="4536"/>
          <w:tab w:val="left" w:pos="4678"/>
          <w:tab w:val="left" w:pos="6804"/>
          <w:tab w:val="left" w:pos="7938"/>
        </w:tabs>
        <w:spacing w:line="240" w:lineRule="auto"/>
        <w:rPr>
          <w:szCs w:val="24"/>
          <w:lang w:val="en-US" w:eastAsia="en-US"/>
        </w:rPr>
      </w:pPr>
      <w:hyperlink r:id="rId9" w:history="1">
        <w:proofErr w:type="spellStart"/>
        <w:r w:rsidRPr="00224190">
          <w:rPr>
            <w:szCs w:val="24"/>
            <w:lang w:eastAsia="en-US"/>
          </w:rPr>
          <w:t>Kejela</w:t>
        </w:r>
        <w:proofErr w:type="spellEnd"/>
      </w:hyperlink>
      <w:r w:rsidR="00136A8C">
        <w:rPr>
          <w:szCs w:val="24"/>
          <w:lang w:eastAsia="en-US"/>
        </w:rPr>
        <w:t xml:space="preserve"> </w:t>
      </w:r>
      <w:r w:rsidRPr="00224190">
        <w:rPr>
          <w:szCs w:val="24"/>
          <w:lang w:eastAsia="en-US"/>
        </w:rPr>
        <w:t>G, </w:t>
      </w:r>
      <w:proofErr w:type="spellStart"/>
      <w:r>
        <w:fldChar w:fldCharType="begin"/>
      </w:r>
      <w:r>
        <w:instrText>HYPERLINK "https://www.ncbi.nlm.nih.gov/pubmed/?term=Wakgari%20A%5BAuthor%5D&amp;cauthor=true&amp;cauthor_uid=33062297"</w:instrText>
      </w:r>
      <w:r>
        <w:fldChar w:fldCharType="separate"/>
      </w:r>
      <w:r w:rsidRPr="00224190">
        <w:rPr>
          <w:szCs w:val="24"/>
          <w:lang w:eastAsia="en-US"/>
        </w:rPr>
        <w:t>Wakgari</w:t>
      </w:r>
      <w:proofErr w:type="spellEnd"/>
      <w:r>
        <w:rPr>
          <w:szCs w:val="24"/>
          <w:lang w:eastAsia="en-US"/>
        </w:rPr>
        <w:fldChar w:fldCharType="end"/>
      </w:r>
      <w:r w:rsidRPr="00224190">
        <w:rPr>
          <w:szCs w:val="24"/>
          <w:lang w:eastAsia="en-US"/>
        </w:rPr>
        <w:t xml:space="preserve"> A, </w:t>
      </w:r>
      <w:hyperlink r:id="rId10" w:history="1">
        <w:r w:rsidRPr="00224190">
          <w:rPr>
            <w:szCs w:val="24"/>
            <w:lang w:eastAsia="en-US"/>
          </w:rPr>
          <w:t>Tesfaye</w:t>
        </w:r>
      </w:hyperlink>
      <w:r w:rsidRPr="00224190">
        <w:rPr>
          <w:szCs w:val="24"/>
          <w:lang w:eastAsia="en-US"/>
        </w:rPr>
        <w:t xml:space="preserve"> T,  </w:t>
      </w:r>
      <w:hyperlink r:id="rId11" w:history="1">
        <w:r w:rsidRPr="00224190">
          <w:rPr>
            <w:szCs w:val="24"/>
            <w:lang w:eastAsia="en-US"/>
          </w:rPr>
          <w:t>Turi</w:t>
        </w:r>
      </w:hyperlink>
      <w:r w:rsidRPr="00224190">
        <w:rPr>
          <w:szCs w:val="24"/>
          <w:lang w:eastAsia="en-US"/>
        </w:rPr>
        <w:t xml:space="preserve"> E, </w:t>
      </w:r>
      <w:hyperlink r:id="rId12" w:history="1">
        <w:r w:rsidRPr="00224190">
          <w:rPr>
            <w:szCs w:val="24"/>
            <w:lang w:eastAsia="en-US"/>
          </w:rPr>
          <w:t>Adugna</w:t>
        </w:r>
      </w:hyperlink>
      <w:r w:rsidRPr="00224190">
        <w:rPr>
          <w:szCs w:val="24"/>
          <w:lang w:eastAsia="en-US"/>
        </w:rPr>
        <w:t xml:space="preserve"> M, </w:t>
      </w:r>
      <w:hyperlink r:id="rId13" w:history="1">
        <w:r w:rsidRPr="00224190">
          <w:rPr>
            <w:szCs w:val="24"/>
            <w:lang w:eastAsia="en-US"/>
          </w:rPr>
          <w:t xml:space="preserve"> Alemu</w:t>
        </w:r>
      </w:hyperlink>
      <w:r w:rsidRPr="00224190">
        <w:rPr>
          <w:szCs w:val="24"/>
          <w:lang w:eastAsia="en-US"/>
        </w:rPr>
        <w:t xml:space="preserve"> N</w:t>
      </w:r>
      <w:r w:rsidR="00136A8C">
        <w:rPr>
          <w:szCs w:val="24"/>
          <w:lang w:eastAsia="en-US"/>
        </w:rPr>
        <w:t>,</w:t>
      </w:r>
      <w:r w:rsidRPr="00224190">
        <w:rPr>
          <w:szCs w:val="24"/>
          <w:lang w:eastAsia="en-US"/>
        </w:rPr>
        <w:t xml:space="preserve"> </w:t>
      </w:r>
      <w:hyperlink r:id="rId14" w:history="1">
        <w:proofErr w:type="spellStart"/>
        <w:r w:rsidRPr="00224190">
          <w:rPr>
            <w:szCs w:val="24"/>
            <w:lang w:eastAsia="en-US"/>
          </w:rPr>
          <w:t>Jebessa</w:t>
        </w:r>
        <w:proofErr w:type="spellEnd"/>
      </w:hyperlink>
      <w:r w:rsidRPr="00224190">
        <w:rPr>
          <w:szCs w:val="24"/>
          <w:lang w:eastAsia="en-US"/>
        </w:rPr>
        <w:t xml:space="preserve"> L. </w:t>
      </w:r>
      <w:r w:rsidRPr="00224190">
        <w:rPr>
          <w:spacing w:val="-2"/>
          <w:kern w:val="3"/>
          <w:szCs w:val="24"/>
          <w:lang w:eastAsia="en-US"/>
        </w:rPr>
        <w:t xml:space="preserve">Prevalence of </w:t>
      </w:r>
      <w:proofErr w:type="spellStart"/>
      <w:r w:rsidRPr="00224190">
        <w:rPr>
          <w:spacing w:val="-2"/>
          <w:kern w:val="3"/>
          <w:szCs w:val="24"/>
          <w:lang w:eastAsia="en-US"/>
        </w:rPr>
        <w:t>anemia</w:t>
      </w:r>
      <w:proofErr w:type="spellEnd"/>
      <w:r w:rsidRPr="00224190">
        <w:rPr>
          <w:spacing w:val="-2"/>
          <w:kern w:val="3"/>
          <w:szCs w:val="24"/>
          <w:lang w:eastAsia="en-US"/>
        </w:rPr>
        <w:t xml:space="preserve"> and its associated factors among pregnant women attending antenatal care follow up at </w:t>
      </w:r>
      <w:proofErr w:type="spellStart"/>
      <w:r w:rsidRPr="00224190">
        <w:rPr>
          <w:spacing w:val="-2"/>
          <w:kern w:val="3"/>
          <w:szCs w:val="24"/>
          <w:lang w:eastAsia="en-US"/>
        </w:rPr>
        <w:t>Wollega</w:t>
      </w:r>
      <w:proofErr w:type="spellEnd"/>
      <w:r w:rsidRPr="00224190">
        <w:rPr>
          <w:spacing w:val="-2"/>
          <w:kern w:val="3"/>
          <w:szCs w:val="24"/>
          <w:lang w:eastAsia="en-US"/>
        </w:rPr>
        <w:t xml:space="preserve"> University referral hospital, Western Ethiopia. </w:t>
      </w:r>
      <w:hyperlink r:id="rId15" w:history="1">
        <w:r w:rsidRPr="00224190">
          <w:rPr>
            <w:rFonts w:eastAsia="Calibri"/>
            <w:szCs w:val="24"/>
            <w:u w:val="single"/>
            <w:lang w:eastAsia="en-US"/>
          </w:rPr>
          <w:t xml:space="preserve">Contracept </w:t>
        </w:r>
        <w:proofErr w:type="spellStart"/>
        <w:r w:rsidRPr="00224190">
          <w:rPr>
            <w:rFonts w:eastAsia="Calibri"/>
            <w:szCs w:val="24"/>
            <w:u w:val="single"/>
            <w:lang w:eastAsia="en-US"/>
          </w:rPr>
          <w:t>Reprod</w:t>
        </w:r>
        <w:proofErr w:type="spellEnd"/>
        <w:r w:rsidRPr="00224190">
          <w:rPr>
            <w:rFonts w:eastAsia="Calibri"/>
            <w:szCs w:val="24"/>
            <w:u w:val="single"/>
            <w:lang w:eastAsia="en-US"/>
          </w:rPr>
          <w:t xml:space="preserve"> Med.</w:t>
        </w:r>
      </w:hyperlink>
      <w:r w:rsidRPr="00224190">
        <w:rPr>
          <w:szCs w:val="24"/>
          <w:lang w:eastAsia="en-US"/>
        </w:rPr>
        <w:t> 2020; 5: 26.</w:t>
      </w:r>
    </w:p>
    <w:p w14:paraId="39DE1CC4" w14:textId="2567F99D" w:rsidR="0008333A" w:rsidRPr="0008333A" w:rsidRDefault="0008333A" w:rsidP="0008333A">
      <w:pPr>
        <w:pStyle w:val="ListParagraph"/>
        <w:numPr>
          <w:ilvl w:val="0"/>
          <w:numId w:val="1"/>
        </w:numPr>
        <w:tabs>
          <w:tab w:val="left" w:pos="426"/>
          <w:tab w:val="left" w:pos="4536"/>
          <w:tab w:val="left" w:pos="4678"/>
          <w:tab w:val="left" w:pos="6804"/>
          <w:tab w:val="left" w:pos="7938"/>
        </w:tabs>
        <w:spacing w:line="240" w:lineRule="auto"/>
        <w:rPr>
          <w:szCs w:val="24"/>
          <w:lang w:val="en-US" w:eastAsia="en-US"/>
        </w:rPr>
      </w:pPr>
      <w:r w:rsidRPr="0008333A">
        <w:rPr>
          <w:szCs w:val="24"/>
          <w:lang w:val="en-US" w:eastAsia="en-US"/>
        </w:rPr>
        <w:t>Meseret</w:t>
      </w:r>
      <w:r w:rsidR="00136A8C">
        <w:rPr>
          <w:szCs w:val="24"/>
          <w:lang w:val="en-US" w:eastAsia="en-US"/>
        </w:rPr>
        <w:t xml:space="preserve"> </w:t>
      </w:r>
      <w:r w:rsidRPr="0008333A">
        <w:rPr>
          <w:szCs w:val="24"/>
          <w:lang w:val="en-US" w:eastAsia="en-US"/>
        </w:rPr>
        <w:t>BF, Nega A</w:t>
      </w:r>
      <w:r w:rsidR="00136A8C">
        <w:rPr>
          <w:szCs w:val="24"/>
          <w:lang w:val="en-US" w:eastAsia="en-US"/>
        </w:rPr>
        <w:t>,</w:t>
      </w:r>
      <w:r w:rsidRPr="0008333A">
        <w:rPr>
          <w:szCs w:val="24"/>
          <w:lang w:val="en-US" w:eastAsia="en-US"/>
        </w:rPr>
        <w:t xml:space="preserve"> </w:t>
      </w:r>
      <w:proofErr w:type="spellStart"/>
      <w:r w:rsidRPr="0008333A">
        <w:rPr>
          <w:szCs w:val="24"/>
          <w:lang w:val="en-US" w:eastAsia="en-US"/>
        </w:rPr>
        <w:t>Bizatu</w:t>
      </w:r>
      <w:proofErr w:type="spellEnd"/>
      <w:r w:rsidRPr="0008333A">
        <w:rPr>
          <w:szCs w:val="24"/>
          <w:lang w:val="en-US" w:eastAsia="en-US"/>
        </w:rPr>
        <w:t xml:space="preserve"> M. Prevalence and determinants of Anemia among pregnant women in sub-Saharan Africa: a systematic review and Meta-analysis </w:t>
      </w:r>
      <w:hyperlink r:id="rId16" w:history="1">
        <w:r w:rsidR="00136A8C" w:rsidRPr="004540A4">
          <w:rPr>
            <w:rStyle w:val="Hyperlink"/>
            <w:szCs w:val="24"/>
            <w:lang w:val="en-US" w:eastAsia="en-US"/>
          </w:rPr>
          <w:t>https://doi.org/10.1186/s12884-019-2644-5/</w:t>
        </w:r>
      </w:hyperlink>
      <w:r w:rsidR="00136A8C">
        <w:rPr>
          <w:szCs w:val="24"/>
          <w:lang w:val="en-US" w:eastAsia="en-US"/>
        </w:rPr>
        <w:t xml:space="preserve"> </w:t>
      </w:r>
      <w:r w:rsidR="00136A8C" w:rsidRPr="0008333A">
        <w:rPr>
          <w:szCs w:val="24"/>
          <w:lang w:val="en-US" w:eastAsia="en-US"/>
        </w:rPr>
        <w:t>2021.</w:t>
      </w:r>
    </w:p>
    <w:p w14:paraId="505B2B3A" w14:textId="026AD2FE" w:rsidR="00CB765F" w:rsidRPr="00224190" w:rsidRDefault="00CB765F" w:rsidP="00224190">
      <w:pPr>
        <w:pStyle w:val="ListParagraph"/>
        <w:numPr>
          <w:ilvl w:val="0"/>
          <w:numId w:val="1"/>
        </w:numPr>
        <w:tabs>
          <w:tab w:val="left" w:pos="426"/>
          <w:tab w:val="left" w:pos="4536"/>
          <w:tab w:val="left" w:pos="4678"/>
          <w:tab w:val="left" w:pos="6804"/>
          <w:tab w:val="left" w:pos="7938"/>
        </w:tabs>
        <w:suppressAutoHyphens/>
        <w:autoSpaceDN w:val="0"/>
        <w:spacing w:line="240" w:lineRule="auto"/>
        <w:textAlignment w:val="baseline"/>
        <w:rPr>
          <w:szCs w:val="24"/>
          <w:lang w:eastAsia="en-US"/>
        </w:rPr>
      </w:pPr>
      <w:proofErr w:type="spellStart"/>
      <w:r w:rsidRPr="00224190">
        <w:rPr>
          <w:szCs w:val="24"/>
          <w:lang w:eastAsia="en-US"/>
        </w:rPr>
        <w:t>Omote</w:t>
      </w:r>
      <w:proofErr w:type="spellEnd"/>
      <w:r w:rsidR="00136A8C">
        <w:rPr>
          <w:szCs w:val="24"/>
          <w:lang w:eastAsia="en-US"/>
        </w:rPr>
        <w:t xml:space="preserve"> </w:t>
      </w:r>
      <w:r w:rsidRPr="00224190">
        <w:rPr>
          <w:szCs w:val="24"/>
          <w:lang w:eastAsia="en-US"/>
        </w:rPr>
        <w:t xml:space="preserve">V, </w:t>
      </w:r>
      <w:proofErr w:type="spellStart"/>
      <w:r w:rsidRPr="00224190">
        <w:rPr>
          <w:szCs w:val="24"/>
          <w:lang w:eastAsia="en-US"/>
        </w:rPr>
        <w:t>Ukwamedua</w:t>
      </w:r>
      <w:proofErr w:type="spellEnd"/>
      <w:r w:rsidRPr="00224190">
        <w:rPr>
          <w:szCs w:val="24"/>
          <w:lang w:eastAsia="en-US"/>
        </w:rPr>
        <w:t xml:space="preserve"> HA, Bini</w:t>
      </w:r>
      <w:r w:rsidR="00136A8C">
        <w:rPr>
          <w:szCs w:val="24"/>
          <w:lang w:eastAsia="en-US"/>
        </w:rPr>
        <w:t xml:space="preserve"> </w:t>
      </w:r>
      <w:r w:rsidRPr="00224190">
        <w:rPr>
          <w:szCs w:val="24"/>
          <w:lang w:eastAsia="en-US"/>
        </w:rPr>
        <w:t>N, </w:t>
      </w:r>
      <w:proofErr w:type="spellStart"/>
      <w:r w:rsidRPr="00224190">
        <w:rPr>
          <w:szCs w:val="24"/>
          <w:lang w:eastAsia="en-US"/>
        </w:rPr>
        <w:t>Kashibu</w:t>
      </w:r>
      <w:proofErr w:type="spellEnd"/>
      <w:r w:rsidRPr="00224190">
        <w:rPr>
          <w:szCs w:val="24"/>
          <w:lang w:eastAsia="en-US"/>
        </w:rPr>
        <w:t xml:space="preserve"> E, </w:t>
      </w:r>
      <w:proofErr w:type="spellStart"/>
      <w:r w:rsidRPr="00224190">
        <w:rPr>
          <w:szCs w:val="24"/>
          <w:lang w:eastAsia="en-US"/>
        </w:rPr>
        <w:t>Ubandoma</w:t>
      </w:r>
      <w:proofErr w:type="spellEnd"/>
      <w:r w:rsidR="00136A8C">
        <w:rPr>
          <w:szCs w:val="24"/>
          <w:lang w:eastAsia="en-US"/>
        </w:rPr>
        <w:t xml:space="preserve"> </w:t>
      </w:r>
      <w:r w:rsidRPr="00224190">
        <w:rPr>
          <w:szCs w:val="24"/>
          <w:lang w:eastAsia="en-US"/>
        </w:rPr>
        <w:t>JR</w:t>
      </w:r>
      <w:r w:rsidR="00136A8C">
        <w:rPr>
          <w:szCs w:val="24"/>
          <w:lang w:eastAsia="en-US"/>
        </w:rPr>
        <w:t>,</w:t>
      </w:r>
      <w:r w:rsidRPr="00224190">
        <w:rPr>
          <w:szCs w:val="24"/>
          <w:lang w:eastAsia="en-US"/>
        </w:rPr>
        <w:t xml:space="preserve">  </w:t>
      </w:r>
      <w:proofErr w:type="spellStart"/>
      <w:r w:rsidRPr="00224190">
        <w:rPr>
          <w:szCs w:val="24"/>
          <w:lang w:eastAsia="en-US"/>
        </w:rPr>
        <w:t>Ranyang</w:t>
      </w:r>
      <w:proofErr w:type="spellEnd"/>
      <w:r w:rsidRPr="00224190">
        <w:rPr>
          <w:szCs w:val="24"/>
          <w:lang w:eastAsia="en-US"/>
        </w:rPr>
        <w:t xml:space="preserve"> A. </w:t>
      </w:r>
      <w:r w:rsidRPr="00224190">
        <w:rPr>
          <w:kern w:val="3"/>
          <w:szCs w:val="24"/>
          <w:lang w:eastAsia="en-US"/>
        </w:rPr>
        <w:t>Prevalence, Severity, and Correlates of Anaemia in Pregnancy among Antenatal Attendees in Warri, South-Southern Nigeria: A Cross-Sectional and Hospital-Based Study</w:t>
      </w:r>
      <w:r w:rsidRPr="00224190">
        <w:rPr>
          <w:szCs w:val="24"/>
          <w:lang w:eastAsia="en-US"/>
        </w:rPr>
        <w:t>.</w:t>
      </w:r>
      <w:r w:rsidR="00136A8C" w:rsidRPr="00136A8C">
        <w:rPr>
          <w:szCs w:val="24"/>
          <w:lang w:eastAsia="en-US"/>
        </w:rPr>
        <w:t xml:space="preserve"> </w:t>
      </w:r>
      <w:r w:rsidR="00136A8C" w:rsidRPr="00224190">
        <w:rPr>
          <w:szCs w:val="24"/>
          <w:lang w:eastAsia="en-US"/>
        </w:rPr>
        <w:t>2020</w:t>
      </w:r>
    </w:p>
    <w:p w14:paraId="4A596BCD" w14:textId="3FC2C637" w:rsidR="00CB765F" w:rsidRPr="00224190" w:rsidRDefault="00CB765F" w:rsidP="00224190">
      <w:pPr>
        <w:pStyle w:val="ListParagraph"/>
        <w:numPr>
          <w:ilvl w:val="0"/>
          <w:numId w:val="1"/>
        </w:numPr>
        <w:tabs>
          <w:tab w:val="left" w:pos="426"/>
          <w:tab w:val="left" w:pos="4536"/>
          <w:tab w:val="left" w:pos="4678"/>
          <w:tab w:val="left" w:pos="6804"/>
          <w:tab w:val="left" w:pos="7938"/>
        </w:tabs>
        <w:suppressAutoHyphens/>
        <w:autoSpaceDN w:val="0"/>
        <w:spacing w:line="240" w:lineRule="auto"/>
        <w:textAlignment w:val="baseline"/>
        <w:rPr>
          <w:szCs w:val="24"/>
          <w:lang w:eastAsia="en-US"/>
        </w:rPr>
      </w:pPr>
      <w:r w:rsidRPr="00224190">
        <w:rPr>
          <w:szCs w:val="24"/>
          <w:lang w:eastAsia="en-US"/>
        </w:rPr>
        <w:t xml:space="preserve">Oluwafemi FS, </w:t>
      </w:r>
      <w:proofErr w:type="spellStart"/>
      <w:r w:rsidRPr="00224190">
        <w:rPr>
          <w:szCs w:val="24"/>
          <w:lang w:eastAsia="en-US"/>
        </w:rPr>
        <w:t>Fasoro</w:t>
      </w:r>
      <w:proofErr w:type="spellEnd"/>
      <w:r w:rsidRPr="00224190">
        <w:rPr>
          <w:szCs w:val="24"/>
          <w:lang w:eastAsia="en-US"/>
        </w:rPr>
        <w:t xml:space="preserve"> AA, Akingbade AM, </w:t>
      </w:r>
      <w:proofErr w:type="spellStart"/>
      <w:r w:rsidRPr="00224190">
        <w:rPr>
          <w:szCs w:val="24"/>
          <w:lang w:eastAsia="en-US"/>
        </w:rPr>
        <w:t>Faeji</w:t>
      </w:r>
      <w:proofErr w:type="spellEnd"/>
      <w:r w:rsidRPr="00224190">
        <w:rPr>
          <w:szCs w:val="24"/>
          <w:lang w:eastAsia="en-US"/>
        </w:rPr>
        <w:t xml:space="preserve"> CO, Oni IO, Agunbiade T, </w:t>
      </w:r>
      <w:proofErr w:type="spellStart"/>
      <w:r w:rsidRPr="00224190">
        <w:rPr>
          <w:szCs w:val="24"/>
          <w:lang w:eastAsia="en-US"/>
        </w:rPr>
        <w:t>Adeorite</w:t>
      </w:r>
      <w:proofErr w:type="spellEnd"/>
      <w:r w:rsidRPr="00224190">
        <w:rPr>
          <w:szCs w:val="24"/>
          <w:lang w:eastAsia="en-US"/>
        </w:rPr>
        <w:t xml:space="preserve"> A,  Agboola A</w:t>
      </w:r>
      <w:r w:rsidR="00136A8C">
        <w:rPr>
          <w:szCs w:val="24"/>
          <w:lang w:eastAsia="en-US"/>
        </w:rPr>
        <w:t>,</w:t>
      </w:r>
      <w:r w:rsidRPr="00224190">
        <w:rPr>
          <w:szCs w:val="24"/>
          <w:lang w:eastAsia="en-US"/>
        </w:rPr>
        <w:t xml:space="preserve"> Akele EJ. Prevalence of </w:t>
      </w:r>
      <w:proofErr w:type="spellStart"/>
      <w:r w:rsidRPr="00224190">
        <w:rPr>
          <w:szCs w:val="24"/>
          <w:lang w:eastAsia="en-US"/>
        </w:rPr>
        <w:t>Anemia</w:t>
      </w:r>
      <w:proofErr w:type="spellEnd"/>
      <w:r w:rsidRPr="00224190">
        <w:rPr>
          <w:szCs w:val="24"/>
          <w:lang w:eastAsia="en-US"/>
        </w:rPr>
        <w:t xml:space="preserve"> among Pregnant Women Registered at Antennal Clinic of Ondo Specialist Hospital, Ondo State, Nigeria.</w:t>
      </w:r>
    </w:p>
    <w:p w14:paraId="4BF3A6BE" w14:textId="1F2D412F" w:rsidR="00CB765F" w:rsidRPr="00224190" w:rsidRDefault="00CB765F" w:rsidP="00224190">
      <w:pPr>
        <w:pStyle w:val="ListParagraph"/>
        <w:tabs>
          <w:tab w:val="left" w:pos="426"/>
          <w:tab w:val="left" w:pos="4536"/>
          <w:tab w:val="left" w:pos="4678"/>
          <w:tab w:val="left" w:pos="6804"/>
          <w:tab w:val="left" w:pos="7938"/>
        </w:tabs>
        <w:suppressAutoHyphens/>
        <w:autoSpaceDN w:val="0"/>
        <w:spacing w:line="240" w:lineRule="auto"/>
        <w:ind w:left="350" w:firstLine="0"/>
        <w:textAlignment w:val="baseline"/>
        <w:rPr>
          <w:szCs w:val="24"/>
          <w:lang w:eastAsia="en-US"/>
        </w:rPr>
      </w:pPr>
      <w:r w:rsidRPr="00224190">
        <w:rPr>
          <w:szCs w:val="24"/>
          <w:lang w:eastAsia="en-US"/>
        </w:rPr>
        <w:t xml:space="preserve">Asian </w:t>
      </w:r>
      <w:proofErr w:type="spellStart"/>
      <w:r w:rsidRPr="00224190">
        <w:rPr>
          <w:szCs w:val="24"/>
          <w:lang w:eastAsia="en-US"/>
        </w:rPr>
        <w:t>Hematology</w:t>
      </w:r>
      <w:proofErr w:type="spellEnd"/>
      <w:r w:rsidRPr="00224190">
        <w:rPr>
          <w:szCs w:val="24"/>
          <w:lang w:eastAsia="en-US"/>
        </w:rPr>
        <w:t xml:space="preserve"> Research Journal 2(1): 1-7</w:t>
      </w:r>
      <w:r w:rsidR="00136A8C">
        <w:rPr>
          <w:szCs w:val="24"/>
          <w:lang w:eastAsia="en-US"/>
        </w:rPr>
        <w:t>; 2019</w:t>
      </w:r>
    </w:p>
    <w:p w14:paraId="7E1AC867" w14:textId="64534950" w:rsidR="00543879" w:rsidRPr="00224190" w:rsidRDefault="00543879" w:rsidP="00224190">
      <w:pPr>
        <w:pStyle w:val="ListParagraph"/>
        <w:numPr>
          <w:ilvl w:val="0"/>
          <w:numId w:val="1"/>
        </w:numPr>
        <w:shd w:val="clear" w:color="auto" w:fill="FFFFFF"/>
        <w:suppressAutoHyphens/>
        <w:autoSpaceDN w:val="0"/>
        <w:spacing w:after="0" w:line="240" w:lineRule="auto"/>
        <w:textAlignment w:val="baseline"/>
        <w:rPr>
          <w:rFonts w:eastAsia="Calibri"/>
          <w:i/>
          <w:iCs/>
          <w:kern w:val="3"/>
          <w:szCs w:val="24"/>
          <w:shd w:val="clear" w:color="auto" w:fill="FFFFFF"/>
          <w:lang w:eastAsia="en-US"/>
        </w:rPr>
      </w:pPr>
      <w:r w:rsidRPr="00224190">
        <w:rPr>
          <w:rFonts w:eastAsia="Calibri"/>
          <w:kern w:val="3"/>
          <w:szCs w:val="24"/>
          <w:shd w:val="clear" w:color="auto" w:fill="FFFFFF"/>
          <w:lang w:eastAsia="en-US"/>
        </w:rPr>
        <w:t xml:space="preserve">Talabi JY, Dada IO, Ajayi K, Taiwo OM. Prevalence of Anaemia and its associated factors among Pregnant women in South-West Nigeria. </w:t>
      </w:r>
      <w:r w:rsidRPr="00224190">
        <w:rPr>
          <w:rFonts w:eastAsia="Calibri"/>
          <w:i/>
          <w:iCs/>
          <w:kern w:val="3"/>
          <w:szCs w:val="24"/>
          <w:shd w:val="clear" w:color="auto" w:fill="FFFFFF"/>
          <w:lang w:eastAsia="en-US"/>
        </w:rPr>
        <w:t xml:space="preserve">Nigerian Journal of Nutritional Science </w:t>
      </w:r>
      <w:proofErr w:type="spellStart"/>
      <w:r w:rsidRPr="00224190">
        <w:rPr>
          <w:rFonts w:eastAsia="Calibri"/>
          <w:i/>
          <w:iCs/>
          <w:kern w:val="3"/>
          <w:szCs w:val="24"/>
          <w:shd w:val="clear" w:color="auto" w:fill="FFFFFF"/>
          <w:lang w:eastAsia="en-US"/>
        </w:rPr>
        <w:t>ajol</w:t>
      </w:r>
      <w:proofErr w:type="spellEnd"/>
      <w:r w:rsidRPr="00224190">
        <w:rPr>
          <w:rFonts w:eastAsia="Calibri"/>
          <w:i/>
          <w:iCs/>
          <w:kern w:val="3"/>
          <w:szCs w:val="24"/>
          <w:shd w:val="clear" w:color="auto" w:fill="FFFFFF"/>
          <w:lang w:eastAsia="en-US"/>
        </w:rPr>
        <w:t>; vol 43, No1 ;2022</w:t>
      </w:r>
    </w:p>
    <w:p w14:paraId="0272D851" w14:textId="229A2056" w:rsidR="00CB765F" w:rsidRPr="00224190" w:rsidRDefault="00CB765F" w:rsidP="00224190">
      <w:pPr>
        <w:pStyle w:val="ListParagraph"/>
        <w:numPr>
          <w:ilvl w:val="0"/>
          <w:numId w:val="1"/>
        </w:numPr>
        <w:tabs>
          <w:tab w:val="left" w:pos="426"/>
          <w:tab w:val="left" w:pos="4536"/>
          <w:tab w:val="left" w:pos="4678"/>
          <w:tab w:val="left" w:pos="6804"/>
          <w:tab w:val="left" w:pos="7938"/>
        </w:tabs>
        <w:suppressAutoHyphens/>
        <w:autoSpaceDN w:val="0"/>
        <w:spacing w:line="240" w:lineRule="auto"/>
        <w:textAlignment w:val="baseline"/>
        <w:rPr>
          <w:szCs w:val="24"/>
          <w:lang w:eastAsia="en-US"/>
        </w:rPr>
      </w:pPr>
      <w:r w:rsidRPr="00224190">
        <w:rPr>
          <w:rFonts w:eastAsia="Calibri"/>
          <w:kern w:val="3"/>
          <w:szCs w:val="24"/>
          <w:lang w:eastAsia="en-US"/>
        </w:rPr>
        <w:t xml:space="preserve">Appiah PK, </w:t>
      </w:r>
      <w:proofErr w:type="spellStart"/>
      <w:r w:rsidRPr="00224190">
        <w:rPr>
          <w:rFonts w:eastAsia="Calibri"/>
          <w:kern w:val="3"/>
          <w:szCs w:val="24"/>
          <w:lang w:eastAsia="en-US"/>
        </w:rPr>
        <w:t>Nkuah</w:t>
      </w:r>
      <w:proofErr w:type="spellEnd"/>
      <w:r w:rsidRPr="00224190">
        <w:rPr>
          <w:rFonts w:eastAsia="Calibri"/>
          <w:kern w:val="3"/>
          <w:szCs w:val="24"/>
          <w:lang w:eastAsia="en-US"/>
        </w:rPr>
        <w:t xml:space="preserve"> D</w:t>
      </w:r>
      <w:r w:rsidR="00136A8C">
        <w:rPr>
          <w:rFonts w:eastAsia="Calibri"/>
          <w:kern w:val="3"/>
          <w:szCs w:val="24"/>
          <w:lang w:eastAsia="en-US"/>
        </w:rPr>
        <w:t>,</w:t>
      </w:r>
      <w:r w:rsidRPr="00224190">
        <w:rPr>
          <w:rFonts w:eastAsia="Calibri"/>
          <w:kern w:val="3"/>
          <w:szCs w:val="24"/>
          <w:lang w:eastAsia="en-US"/>
        </w:rPr>
        <w:t xml:space="preserve"> </w:t>
      </w:r>
      <w:proofErr w:type="spellStart"/>
      <w:r w:rsidRPr="00224190">
        <w:rPr>
          <w:rFonts w:eastAsia="Calibri"/>
          <w:kern w:val="3"/>
          <w:szCs w:val="24"/>
          <w:lang w:eastAsia="en-US"/>
        </w:rPr>
        <w:t>Bonchel</w:t>
      </w:r>
      <w:proofErr w:type="spellEnd"/>
      <w:r w:rsidRPr="00224190">
        <w:rPr>
          <w:rFonts w:eastAsia="Calibri"/>
          <w:kern w:val="3"/>
          <w:szCs w:val="24"/>
          <w:lang w:eastAsia="en-US"/>
        </w:rPr>
        <w:t xml:space="preserve">, DA. Knowledge of and Adherence to Anaemia Prevention Strategies among Pregnant Women Attending Antenatal Care Facilities in </w:t>
      </w:r>
      <w:proofErr w:type="spellStart"/>
      <w:r w:rsidRPr="00224190">
        <w:rPr>
          <w:rFonts w:eastAsia="Calibri"/>
          <w:kern w:val="3"/>
          <w:szCs w:val="24"/>
          <w:lang w:eastAsia="en-US"/>
        </w:rPr>
        <w:t>Juaboso</w:t>
      </w:r>
      <w:proofErr w:type="spellEnd"/>
      <w:r w:rsidRPr="00224190">
        <w:rPr>
          <w:rFonts w:eastAsia="Calibri"/>
          <w:kern w:val="3"/>
          <w:szCs w:val="24"/>
          <w:lang w:eastAsia="en-US"/>
        </w:rPr>
        <w:t xml:space="preserve"> District in Western-North Region, Ghana. </w:t>
      </w:r>
      <w:r w:rsidRPr="00224190">
        <w:rPr>
          <w:rFonts w:eastAsia="Calibri"/>
          <w:i/>
          <w:iCs/>
          <w:kern w:val="3"/>
          <w:szCs w:val="24"/>
          <w:lang w:eastAsia="en-US"/>
        </w:rPr>
        <w:t>J Pregnancy</w:t>
      </w:r>
      <w:r w:rsidR="00136A8C">
        <w:rPr>
          <w:rFonts w:eastAsia="Calibri"/>
          <w:i/>
          <w:iCs/>
          <w:kern w:val="3"/>
          <w:szCs w:val="24"/>
          <w:lang w:eastAsia="en-US"/>
        </w:rPr>
        <w:t>; 2020</w:t>
      </w:r>
    </w:p>
    <w:p w14:paraId="5723B0AA" w14:textId="0C3A8A98" w:rsidR="00CB765F" w:rsidRPr="00224190" w:rsidRDefault="002015F8" w:rsidP="00224190">
      <w:pPr>
        <w:pStyle w:val="ListParagraph"/>
        <w:numPr>
          <w:ilvl w:val="0"/>
          <w:numId w:val="1"/>
        </w:numPr>
        <w:tabs>
          <w:tab w:val="left" w:pos="426"/>
          <w:tab w:val="left" w:pos="4536"/>
          <w:tab w:val="left" w:pos="4678"/>
          <w:tab w:val="left" w:pos="6804"/>
          <w:tab w:val="left" w:pos="7938"/>
        </w:tabs>
        <w:suppressAutoHyphens/>
        <w:autoSpaceDN w:val="0"/>
        <w:spacing w:line="240" w:lineRule="auto"/>
        <w:textAlignment w:val="baseline"/>
        <w:rPr>
          <w:szCs w:val="24"/>
          <w:lang w:eastAsia="en-US"/>
        </w:rPr>
      </w:pPr>
      <w:r w:rsidRPr="00224190">
        <w:rPr>
          <w:szCs w:val="24"/>
          <w:lang w:eastAsia="en-US"/>
        </w:rPr>
        <w:t xml:space="preserve">Project-house. Retrieved from </w:t>
      </w:r>
      <w:hyperlink r:id="rId17" w:history="1">
        <w:r w:rsidRPr="00224190">
          <w:rPr>
            <w:rStyle w:val="Hyperlink"/>
            <w:szCs w:val="24"/>
            <w:lang w:eastAsia="en-US"/>
          </w:rPr>
          <w:t>https://project-house.net/challenges-faced-by-nurses-in-the-management-of-anemia</w:t>
        </w:r>
      </w:hyperlink>
      <w:r w:rsidR="00136A8C">
        <w:rPr>
          <w:szCs w:val="24"/>
          <w:lang w:eastAsia="en-US"/>
        </w:rPr>
        <w:t>; 2023</w:t>
      </w:r>
    </w:p>
    <w:p w14:paraId="72A5F443" w14:textId="2263C09E" w:rsidR="002015F8" w:rsidRPr="00224190" w:rsidRDefault="002015F8" w:rsidP="00224190">
      <w:pPr>
        <w:pStyle w:val="ListParagraph"/>
        <w:numPr>
          <w:ilvl w:val="0"/>
          <w:numId w:val="1"/>
        </w:numPr>
        <w:tabs>
          <w:tab w:val="left" w:pos="426"/>
          <w:tab w:val="left" w:pos="4536"/>
          <w:tab w:val="left" w:pos="4678"/>
          <w:tab w:val="left" w:pos="6804"/>
          <w:tab w:val="left" w:pos="7938"/>
        </w:tabs>
        <w:suppressAutoHyphens/>
        <w:autoSpaceDN w:val="0"/>
        <w:spacing w:line="240" w:lineRule="auto"/>
        <w:textAlignment w:val="baseline"/>
        <w:rPr>
          <w:szCs w:val="24"/>
          <w:lang w:eastAsia="en-US"/>
        </w:rPr>
      </w:pPr>
      <w:proofErr w:type="spellStart"/>
      <w:r w:rsidRPr="00224190">
        <w:rPr>
          <w:rFonts w:eastAsia="Calibri"/>
          <w:kern w:val="3"/>
          <w:szCs w:val="24"/>
          <w:shd w:val="clear" w:color="auto" w:fill="FFFFFF"/>
          <w:lang w:eastAsia="en-US"/>
        </w:rPr>
        <w:t>Anlaakuu</w:t>
      </w:r>
      <w:proofErr w:type="spellEnd"/>
      <w:r w:rsidRPr="00224190">
        <w:rPr>
          <w:rFonts w:eastAsia="Calibri"/>
          <w:kern w:val="3"/>
          <w:szCs w:val="24"/>
          <w:shd w:val="clear" w:color="auto" w:fill="FFFFFF"/>
          <w:lang w:eastAsia="en-US"/>
        </w:rPr>
        <w:t xml:space="preserve"> P</w:t>
      </w:r>
      <w:r w:rsidR="00136A8C">
        <w:rPr>
          <w:rFonts w:eastAsia="Calibri"/>
          <w:kern w:val="3"/>
          <w:szCs w:val="24"/>
          <w:shd w:val="clear" w:color="auto" w:fill="FFFFFF"/>
          <w:lang w:eastAsia="en-US"/>
        </w:rPr>
        <w:t>,</w:t>
      </w:r>
      <w:r w:rsidRPr="00224190">
        <w:rPr>
          <w:rFonts w:eastAsia="Calibri"/>
          <w:kern w:val="3"/>
          <w:szCs w:val="24"/>
          <w:shd w:val="clear" w:color="auto" w:fill="FFFFFF"/>
          <w:lang w:eastAsia="en-US"/>
        </w:rPr>
        <w:t xml:space="preserve"> Anto F. Anaemia in pregnancy and associated factors: a cross sectional study of antenatal attendants at the Sunyani Municipal Hospital, Ghana. BMC Res Notes 10, 402</w:t>
      </w:r>
      <w:r w:rsidR="00136A8C">
        <w:rPr>
          <w:rFonts w:eastAsia="Calibri"/>
          <w:kern w:val="3"/>
          <w:szCs w:val="24"/>
          <w:shd w:val="clear" w:color="auto" w:fill="FFFFFF"/>
          <w:lang w:eastAsia="en-US"/>
        </w:rPr>
        <w:t xml:space="preserve"> ; 2017</w:t>
      </w:r>
      <w:r w:rsidRPr="00224190">
        <w:rPr>
          <w:rFonts w:eastAsia="Calibri"/>
          <w:kern w:val="3"/>
          <w:szCs w:val="24"/>
          <w:shd w:val="clear" w:color="auto" w:fill="FFFFFF"/>
          <w:lang w:eastAsia="en-US"/>
        </w:rPr>
        <w:t>.</w:t>
      </w:r>
    </w:p>
    <w:p w14:paraId="37450F1A" w14:textId="354CAE72" w:rsidR="002015F8" w:rsidRPr="00224190" w:rsidRDefault="002015F8" w:rsidP="00224190">
      <w:pPr>
        <w:pStyle w:val="ListParagraph"/>
        <w:numPr>
          <w:ilvl w:val="0"/>
          <w:numId w:val="1"/>
        </w:numPr>
        <w:suppressAutoHyphens/>
        <w:autoSpaceDN w:val="0"/>
        <w:spacing w:after="0" w:line="240" w:lineRule="auto"/>
        <w:textAlignment w:val="baseline"/>
        <w:rPr>
          <w:rFonts w:eastAsia="Calibri"/>
          <w:color w:val="212121"/>
          <w:kern w:val="3"/>
          <w:szCs w:val="24"/>
          <w:shd w:val="clear" w:color="auto" w:fill="FFFFFF"/>
          <w:lang w:eastAsia="en-US"/>
        </w:rPr>
      </w:pPr>
      <w:proofErr w:type="spellStart"/>
      <w:r w:rsidRPr="00224190">
        <w:rPr>
          <w:rFonts w:eastAsia="Calibri"/>
          <w:color w:val="212121"/>
          <w:kern w:val="3"/>
          <w:szCs w:val="24"/>
          <w:shd w:val="clear" w:color="auto" w:fill="FFFFFF"/>
          <w:lang w:eastAsia="en-US"/>
        </w:rPr>
        <w:t>Shabiralyani</w:t>
      </w:r>
      <w:proofErr w:type="spellEnd"/>
      <w:r w:rsidR="00136A8C">
        <w:rPr>
          <w:rFonts w:eastAsia="Calibri"/>
          <w:color w:val="212121"/>
          <w:kern w:val="3"/>
          <w:szCs w:val="24"/>
          <w:shd w:val="clear" w:color="auto" w:fill="FFFFFF"/>
          <w:lang w:eastAsia="en-US"/>
        </w:rPr>
        <w:t xml:space="preserve"> </w:t>
      </w:r>
      <w:r w:rsidRPr="00224190">
        <w:rPr>
          <w:rFonts w:eastAsia="Calibri"/>
          <w:color w:val="212121"/>
          <w:kern w:val="3"/>
          <w:szCs w:val="24"/>
          <w:shd w:val="clear" w:color="auto" w:fill="FFFFFF"/>
          <w:lang w:eastAsia="en-US"/>
        </w:rPr>
        <w:t>G, Hasan</w:t>
      </w:r>
      <w:r w:rsidR="00136A8C">
        <w:rPr>
          <w:rFonts w:eastAsia="Calibri"/>
          <w:color w:val="212121"/>
          <w:kern w:val="3"/>
          <w:szCs w:val="24"/>
          <w:shd w:val="clear" w:color="auto" w:fill="FFFFFF"/>
          <w:lang w:eastAsia="en-US"/>
        </w:rPr>
        <w:t xml:space="preserve"> </w:t>
      </w:r>
      <w:r w:rsidRPr="00224190">
        <w:rPr>
          <w:rFonts w:eastAsia="Calibri"/>
          <w:color w:val="212121"/>
          <w:kern w:val="3"/>
          <w:szCs w:val="24"/>
          <w:shd w:val="clear" w:color="auto" w:fill="FFFFFF"/>
          <w:lang w:eastAsia="en-US"/>
        </w:rPr>
        <w:t>KS, Hamad N</w:t>
      </w:r>
      <w:r w:rsidR="00136A8C">
        <w:rPr>
          <w:rFonts w:eastAsia="Calibri"/>
          <w:color w:val="212121"/>
          <w:kern w:val="3"/>
          <w:szCs w:val="24"/>
          <w:shd w:val="clear" w:color="auto" w:fill="FFFFFF"/>
          <w:lang w:eastAsia="en-US"/>
        </w:rPr>
        <w:t>,</w:t>
      </w:r>
      <w:r w:rsidRPr="00224190">
        <w:rPr>
          <w:rFonts w:eastAsia="Calibri"/>
          <w:color w:val="212121"/>
          <w:kern w:val="3"/>
          <w:szCs w:val="24"/>
          <w:shd w:val="clear" w:color="auto" w:fill="FFFFFF"/>
          <w:lang w:eastAsia="en-US"/>
        </w:rPr>
        <w:t xml:space="preserve"> Iqbal N. Impact of Visual Aids in Enhancing the Learning Process Case Research: District Dera Ghazi Khan</w:t>
      </w:r>
      <w:r w:rsidRPr="00224190">
        <w:rPr>
          <w:rFonts w:eastAsia="Calibri"/>
          <w:i/>
          <w:iCs/>
          <w:color w:val="212121"/>
          <w:kern w:val="3"/>
          <w:szCs w:val="24"/>
          <w:shd w:val="clear" w:color="auto" w:fill="FFFFFF"/>
          <w:lang w:eastAsia="en-US"/>
        </w:rPr>
        <w:t>. Journal of Education and Practice</w:t>
      </w:r>
      <w:r w:rsidRPr="00224190">
        <w:rPr>
          <w:rFonts w:eastAsia="Calibri"/>
          <w:color w:val="212121"/>
          <w:kern w:val="3"/>
          <w:szCs w:val="24"/>
          <w:shd w:val="clear" w:color="auto" w:fill="FFFFFF"/>
          <w:lang w:eastAsia="en-US"/>
        </w:rPr>
        <w:t xml:space="preserve"> / Vol.6, No.19</w:t>
      </w:r>
      <w:r w:rsidR="00136A8C">
        <w:rPr>
          <w:rFonts w:eastAsia="Calibri"/>
          <w:color w:val="212121"/>
          <w:kern w:val="3"/>
          <w:szCs w:val="24"/>
          <w:shd w:val="clear" w:color="auto" w:fill="FFFFFF"/>
          <w:lang w:eastAsia="en-US"/>
        </w:rPr>
        <w:t xml:space="preserve"> ; 2015</w:t>
      </w:r>
    </w:p>
    <w:p w14:paraId="2E57AD15" w14:textId="6B8CF90E" w:rsidR="002028FE" w:rsidRPr="00224190" w:rsidRDefault="002028FE" w:rsidP="00224190">
      <w:pPr>
        <w:pStyle w:val="ListParagraph"/>
        <w:numPr>
          <w:ilvl w:val="0"/>
          <w:numId w:val="1"/>
        </w:numPr>
        <w:spacing w:line="240" w:lineRule="auto"/>
        <w:rPr>
          <w:rFonts w:eastAsiaTheme="minorHAnsi"/>
          <w:szCs w:val="24"/>
          <w:lang w:eastAsia="en-US"/>
        </w:rPr>
      </w:pPr>
      <w:r w:rsidRPr="00224190">
        <w:rPr>
          <w:rFonts w:eastAsiaTheme="minorHAnsi"/>
          <w:szCs w:val="24"/>
          <w:lang w:eastAsia="en-US"/>
        </w:rPr>
        <w:t>Abd El Rahman WKS, Ahmed AA</w:t>
      </w:r>
      <w:r w:rsidR="00136A8C">
        <w:rPr>
          <w:rFonts w:eastAsiaTheme="minorHAnsi"/>
          <w:szCs w:val="24"/>
          <w:lang w:eastAsia="en-US"/>
        </w:rPr>
        <w:t>,</w:t>
      </w:r>
      <w:r w:rsidRPr="00224190">
        <w:rPr>
          <w:rFonts w:eastAsiaTheme="minorHAnsi"/>
          <w:szCs w:val="24"/>
          <w:lang w:eastAsia="en-US"/>
        </w:rPr>
        <w:t xml:space="preserve"> </w:t>
      </w:r>
      <w:proofErr w:type="spellStart"/>
      <w:r w:rsidRPr="00224190">
        <w:rPr>
          <w:rFonts w:eastAsiaTheme="minorHAnsi"/>
          <w:szCs w:val="24"/>
          <w:lang w:eastAsia="en-US"/>
        </w:rPr>
        <w:t>Atwa</w:t>
      </w:r>
      <w:proofErr w:type="spellEnd"/>
      <w:r w:rsidRPr="00224190">
        <w:rPr>
          <w:rFonts w:eastAsiaTheme="minorHAnsi"/>
          <w:szCs w:val="24"/>
          <w:lang w:eastAsia="en-US"/>
        </w:rPr>
        <w:t xml:space="preserve"> AME. Effect of Educational Instructions on Pregnant Women's Knowledge and Practice regarding Iron Deficiency </w:t>
      </w:r>
      <w:proofErr w:type="spellStart"/>
      <w:r w:rsidRPr="00224190">
        <w:rPr>
          <w:rFonts w:eastAsiaTheme="minorHAnsi"/>
          <w:szCs w:val="24"/>
          <w:lang w:eastAsia="en-US"/>
        </w:rPr>
        <w:t>Anemia</w:t>
      </w:r>
      <w:proofErr w:type="spellEnd"/>
      <w:r w:rsidRPr="00224190">
        <w:rPr>
          <w:rFonts w:eastAsiaTheme="minorHAnsi"/>
          <w:szCs w:val="24"/>
          <w:lang w:eastAsia="en-US"/>
        </w:rPr>
        <w:t xml:space="preserve"> </w:t>
      </w:r>
      <w:r w:rsidRPr="00224190">
        <w:rPr>
          <w:rFonts w:eastAsiaTheme="minorHAnsi"/>
          <w:i/>
          <w:iCs/>
          <w:szCs w:val="24"/>
          <w:lang w:eastAsia="en-US"/>
        </w:rPr>
        <w:t xml:space="preserve">Egyptian Journal of Health Care, 2022 EJHC </w:t>
      </w:r>
      <w:r w:rsidRPr="00224190">
        <w:rPr>
          <w:rFonts w:eastAsiaTheme="minorHAnsi"/>
          <w:szCs w:val="24"/>
          <w:lang w:eastAsia="en-US"/>
        </w:rPr>
        <w:t>Vol 13. No.22007</w:t>
      </w:r>
      <w:r w:rsidR="00456197">
        <w:rPr>
          <w:rFonts w:eastAsiaTheme="minorHAnsi"/>
          <w:szCs w:val="24"/>
          <w:lang w:eastAsia="en-US"/>
        </w:rPr>
        <w:t>; 2022</w:t>
      </w:r>
    </w:p>
    <w:p w14:paraId="1D3E5753" w14:textId="36AA1D07" w:rsidR="002015F8" w:rsidRPr="00224190" w:rsidRDefault="002028FE" w:rsidP="00224190">
      <w:pPr>
        <w:pStyle w:val="ListParagraph"/>
        <w:numPr>
          <w:ilvl w:val="0"/>
          <w:numId w:val="1"/>
        </w:numPr>
        <w:suppressAutoHyphens/>
        <w:autoSpaceDN w:val="0"/>
        <w:spacing w:after="0" w:line="240" w:lineRule="auto"/>
        <w:textAlignment w:val="baseline"/>
        <w:rPr>
          <w:rFonts w:eastAsia="Calibri"/>
          <w:color w:val="212121"/>
          <w:kern w:val="3"/>
          <w:szCs w:val="24"/>
          <w:shd w:val="clear" w:color="auto" w:fill="FFFFFF"/>
          <w:lang w:eastAsia="en-US"/>
        </w:rPr>
      </w:pPr>
      <w:r w:rsidRPr="00224190">
        <w:rPr>
          <w:rFonts w:eastAsia="Calibri"/>
          <w:color w:val="212121"/>
          <w:kern w:val="3"/>
          <w:szCs w:val="24"/>
          <w:shd w:val="clear" w:color="auto" w:fill="FFFFFF"/>
          <w:lang w:eastAsia="en-US"/>
        </w:rPr>
        <w:t>Bhattad PB</w:t>
      </w:r>
      <w:r w:rsidR="00456197">
        <w:rPr>
          <w:rFonts w:eastAsia="Calibri"/>
          <w:color w:val="212121"/>
          <w:kern w:val="3"/>
          <w:szCs w:val="24"/>
          <w:shd w:val="clear" w:color="auto" w:fill="FFFFFF"/>
          <w:lang w:eastAsia="en-US"/>
        </w:rPr>
        <w:t>,</w:t>
      </w:r>
      <w:r w:rsidRPr="00224190">
        <w:rPr>
          <w:rFonts w:eastAsia="Calibri"/>
          <w:color w:val="212121"/>
          <w:kern w:val="3"/>
          <w:szCs w:val="24"/>
          <w:shd w:val="clear" w:color="auto" w:fill="FFFFFF"/>
          <w:lang w:eastAsia="en-US"/>
        </w:rPr>
        <w:t xml:space="preserve"> Pacifico L. Empowering Patients: Promoting Patient Education and Health Literacy. </w:t>
      </w:r>
      <w:proofErr w:type="spellStart"/>
      <w:r w:rsidRPr="00224190">
        <w:rPr>
          <w:rFonts w:eastAsia="Calibri"/>
          <w:color w:val="212121"/>
          <w:kern w:val="3"/>
          <w:szCs w:val="24"/>
          <w:shd w:val="clear" w:color="auto" w:fill="FFFFFF"/>
          <w:lang w:eastAsia="en-US"/>
        </w:rPr>
        <w:t>Cureus</w:t>
      </w:r>
      <w:proofErr w:type="spellEnd"/>
      <w:r w:rsidRPr="00224190">
        <w:rPr>
          <w:rFonts w:eastAsia="Calibri"/>
          <w:color w:val="212121"/>
          <w:kern w:val="3"/>
          <w:szCs w:val="24"/>
          <w:shd w:val="clear" w:color="auto" w:fill="FFFFFF"/>
          <w:lang w:eastAsia="en-US"/>
        </w:rPr>
        <w:t>. 2022 Jul 27;14(7)</w:t>
      </w:r>
    </w:p>
    <w:p w14:paraId="4881A542" w14:textId="398C9C54" w:rsidR="002028FE" w:rsidRPr="00224190" w:rsidRDefault="002028FE" w:rsidP="00224190">
      <w:pPr>
        <w:pStyle w:val="ListParagraph"/>
        <w:numPr>
          <w:ilvl w:val="0"/>
          <w:numId w:val="1"/>
        </w:numPr>
        <w:suppressAutoHyphens/>
        <w:autoSpaceDN w:val="0"/>
        <w:spacing w:after="0" w:line="240" w:lineRule="auto"/>
        <w:textAlignment w:val="baseline"/>
        <w:rPr>
          <w:rFonts w:eastAsia="Calibri"/>
          <w:kern w:val="3"/>
          <w:szCs w:val="24"/>
          <w:lang w:eastAsia="en-US"/>
        </w:rPr>
      </w:pPr>
      <w:r w:rsidRPr="00224190">
        <w:rPr>
          <w:rFonts w:eastAsia="Calibri"/>
          <w:kern w:val="3"/>
          <w:szCs w:val="24"/>
          <w:lang w:eastAsia="en-US"/>
        </w:rPr>
        <w:t>Dodt RC, Ximenes LB</w:t>
      </w:r>
      <w:r w:rsidR="00456197">
        <w:rPr>
          <w:rFonts w:eastAsia="Calibri"/>
          <w:kern w:val="3"/>
          <w:szCs w:val="24"/>
          <w:lang w:eastAsia="en-US"/>
        </w:rPr>
        <w:t>,</w:t>
      </w:r>
      <w:r w:rsidRPr="00224190">
        <w:rPr>
          <w:rFonts w:eastAsia="Calibri"/>
          <w:kern w:val="3"/>
          <w:szCs w:val="24"/>
          <w:lang w:eastAsia="en-US"/>
        </w:rPr>
        <w:t xml:space="preserve"> Oria MOB.</w:t>
      </w:r>
      <w:r w:rsidR="00456197">
        <w:rPr>
          <w:rFonts w:eastAsia="Calibri"/>
          <w:kern w:val="3"/>
          <w:szCs w:val="24"/>
          <w:lang w:eastAsia="en-US"/>
        </w:rPr>
        <w:t xml:space="preserve"> </w:t>
      </w:r>
      <w:r w:rsidRPr="00224190">
        <w:rPr>
          <w:rFonts w:eastAsia="Calibri"/>
          <w:kern w:val="3"/>
          <w:szCs w:val="24"/>
          <w:lang w:eastAsia="en-US"/>
        </w:rPr>
        <w:t>Validation of a flip chart promoting breastfeeding.;25(2):225-30</w:t>
      </w:r>
      <w:r w:rsidR="00456197">
        <w:rPr>
          <w:rFonts w:eastAsia="Calibri"/>
          <w:kern w:val="3"/>
          <w:szCs w:val="24"/>
          <w:lang w:eastAsia="en-US"/>
        </w:rPr>
        <w:t>; 2012</w:t>
      </w:r>
    </w:p>
    <w:p w14:paraId="1C989CBF" w14:textId="61DCE983" w:rsidR="00224190" w:rsidRPr="00224190" w:rsidRDefault="00224190" w:rsidP="00224190">
      <w:pPr>
        <w:pStyle w:val="ListParagraph"/>
        <w:numPr>
          <w:ilvl w:val="0"/>
          <w:numId w:val="1"/>
        </w:numPr>
        <w:suppressAutoHyphens/>
        <w:autoSpaceDN w:val="0"/>
        <w:spacing w:after="0" w:line="240" w:lineRule="auto"/>
        <w:textAlignment w:val="baseline"/>
        <w:rPr>
          <w:rFonts w:eastAsia="Calibri"/>
          <w:color w:val="212121"/>
          <w:kern w:val="3"/>
          <w:szCs w:val="24"/>
          <w:shd w:val="clear" w:color="auto" w:fill="FFFFFF"/>
          <w:lang w:eastAsia="en-US"/>
        </w:rPr>
      </w:pPr>
      <w:r w:rsidRPr="00224190">
        <w:rPr>
          <w:color w:val="1B1B1B"/>
          <w:szCs w:val="24"/>
          <w:shd w:val="clear" w:color="auto" w:fill="FFFFFF"/>
        </w:rPr>
        <w:t xml:space="preserve">Delucchi KL. Sample size estimation in research with dependent measures and dichotomous outcomes. Am J Public Health. 2004 Mar;94(3):372-7. </w:t>
      </w:r>
    </w:p>
    <w:p w14:paraId="1EEC8D39" w14:textId="61CD97CB" w:rsidR="002015F8" w:rsidRPr="00224190" w:rsidRDefault="002015F8" w:rsidP="00224190">
      <w:pPr>
        <w:pStyle w:val="ListParagraph"/>
        <w:numPr>
          <w:ilvl w:val="0"/>
          <w:numId w:val="1"/>
        </w:numPr>
        <w:suppressAutoHyphens/>
        <w:autoSpaceDN w:val="0"/>
        <w:spacing w:after="0" w:line="240" w:lineRule="auto"/>
        <w:textAlignment w:val="baseline"/>
        <w:rPr>
          <w:rFonts w:eastAsia="Calibri"/>
          <w:color w:val="212121"/>
          <w:kern w:val="3"/>
          <w:szCs w:val="24"/>
          <w:shd w:val="clear" w:color="auto" w:fill="FFFFFF"/>
          <w:lang w:eastAsia="en-US"/>
        </w:rPr>
      </w:pPr>
      <w:r w:rsidRPr="00224190">
        <w:rPr>
          <w:rFonts w:eastAsia="Calibri"/>
          <w:kern w:val="3"/>
          <w:szCs w:val="24"/>
          <w:lang w:eastAsia="en-US"/>
        </w:rPr>
        <w:t xml:space="preserve">Elsharkawy NB, Abdelaziz EM, </w:t>
      </w:r>
      <w:proofErr w:type="spellStart"/>
      <w:r w:rsidRPr="00224190">
        <w:rPr>
          <w:rFonts w:eastAsia="Calibri"/>
          <w:kern w:val="3"/>
          <w:szCs w:val="24"/>
          <w:lang w:eastAsia="en-US"/>
        </w:rPr>
        <w:t>Ouda</w:t>
      </w:r>
      <w:proofErr w:type="spellEnd"/>
      <w:r w:rsidRPr="00224190">
        <w:rPr>
          <w:rFonts w:eastAsia="Calibri"/>
          <w:kern w:val="3"/>
          <w:szCs w:val="24"/>
          <w:lang w:eastAsia="en-US"/>
        </w:rPr>
        <w:t xml:space="preserve"> MM</w:t>
      </w:r>
      <w:r w:rsidR="00456197">
        <w:rPr>
          <w:rFonts w:eastAsia="Calibri"/>
          <w:kern w:val="3"/>
          <w:szCs w:val="24"/>
          <w:lang w:eastAsia="en-US"/>
        </w:rPr>
        <w:t xml:space="preserve">, </w:t>
      </w:r>
      <w:proofErr w:type="spellStart"/>
      <w:r w:rsidRPr="00224190">
        <w:rPr>
          <w:rFonts w:eastAsia="Calibri"/>
          <w:kern w:val="3"/>
          <w:szCs w:val="24"/>
          <w:lang w:eastAsia="en-US"/>
        </w:rPr>
        <w:t>Oraby</w:t>
      </w:r>
      <w:proofErr w:type="spellEnd"/>
      <w:r w:rsidRPr="00224190">
        <w:rPr>
          <w:rFonts w:eastAsia="Calibri"/>
          <w:kern w:val="3"/>
          <w:szCs w:val="24"/>
          <w:lang w:eastAsia="en-US"/>
        </w:rPr>
        <w:t xml:space="preserve"> FA. Effectiveness of Health Information Package Program on Knowledge and Compliance among Pregnant Women with </w:t>
      </w:r>
      <w:proofErr w:type="spellStart"/>
      <w:r w:rsidRPr="00224190">
        <w:rPr>
          <w:rFonts w:eastAsia="Calibri"/>
          <w:kern w:val="3"/>
          <w:szCs w:val="24"/>
          <w:lang w:eastAsia="en-US"/>
        </w:rPr>
        <w:t>Anemia</w:t>
      </w:r>
      <w:proofErr w:type="spellEnd"/>
      <w:r w:rsidRPr="00224190">
        <w:rPr>
          <w:rFonts w:eastAsia="Calibri"/>
          <w:kern w:val="3"/>
          <w:szCs w:val="24"/>
          <w:lang w:eastAsia="en-US"/>
        </w:rPr>
        <w:t>: A Randomized Controlled Trial. Int J Environ Res Public Health. 2022 Feb 26;19(5):2724</w:t>
      </w:r>
    </w:p>
    <w:p w14:paraId="347BA358" w14:textId="51492DA9" w:rsidR="00456197" w:rsidRDefault="00456197" w:rsidP="00224190">
      <w:pPr>
        <w:pStyle w:val="ListParagraph"/>
        <w:numPr>
          <w:ilvl w:val="0"/>
          <w:numId w:val="1"/>
        </w:numPr>
        <w:suppressAutoHyphens/>
        <w:autoSpaceDN w:val="0"/>
        <w:spacing w:line="240" w:lineRule="auto"/>
        <w:textAlignment w:val="baseline"/>
        <w:rPr>
          <w:rFonts w:eastAsia="Calibri"/>
          <w:kern w:val="3"/>
          <w:szCs w:val="24"/>
          <w:lang w:eastAsia="en-US"/>
        </w:rPr>
      </w:pPr>
      <w:r w:rsidRPr="00904D3C">
        <w:rPr>
          <w:rFonts w:eastAsia="Calibri"/>
          <w:kern w:val="3"/>
          <w:szCs w:val="24"/>
          <w:lang w:eastAsia="en-US"/>
        </w:rPr>
        <w:t>de Oliveira SC, Lopes MV</w:t>
      </w:r>
      <w:r>
        <w:rPr>
          <w:rFonts w:eastAsia="Calibri"/>
          <w:kern w:val="3"/>
          <w:szCs w:val="24"/>
          <w:lang w:eastAsia="en-US"/>
        </w:rPr>
        <w:t>,</w:t>
      </w:r>
      <w:r w:rsidRPr="00904D3C">
        <w:rPr>
          <w:rFonts w:eastAsia="Calibri"/>
          <w:kern w:val="3"/>
          <w:szCs w:val="24"/>
          <w:lang w:eastAsia="en-US"/>
        </w:rPr>
        <w:t xml:space="preserve"> Fernandes</w:t>
      </w:r>
      <w:r>
        <w:rPr>
          <w:rFonts w:eastAsia="Calibri"/>
          <w:kern w:val="3"/>
          <w:szCs w:val="24"/>
          <w:lang w:eastAsia="en-US"/>
        </w:rPr>
        <w:t xml:space="preserve"> </w:t>
      </w:r>
      <w:r w:rsidRPr="00904D3C">
        <w:rPr>
          <w:rFonts w:eastAsia="Calibri"/>
          <w:kern w:val="3"/>
          <w:szCs w:val="24"/>
          <w:lang w:eastAsia="en-US"/>
        </w:rPr>
        <w:t>AF. Development and validation of an educational booklet for healthy eating during pregnancy. Rev Lat Am Enfermagem. 2014 Jul-Aug;22(4):611-20.</w:t>
      </w:r>
    </w:p>
    <w:p w14:paraId="21E4DCE8" w14:textId="331E825B" w:rsidR="00E70FAE" w:rsidRPr="00224190" w:rsidRDefault="00E70FAE" w:rsidP="00224190">
      <w:pPr>
        <w:pStyle w:val="ListParagraph"/>
        <w:numPr>
          <w:ilvl w:val="0"/>
          <w:numId w:val="1"/>
        </w:numPr>
        <w:suppressAutoHyphens/>
        <w:autoSpaceDN w:val="0"/>
        <w:spacing w:line="240" w:lineRule="auto"/>
        <w:textAlignment w:val="baseline"/>
        <w:rPr>
          <w:rFonts w:eastAsia="Calibri"/>
          <w:kern w:val="3"/>
          <w:szCs w:val="24"/>
          <w:lang w:eastAsia="en-US"/>
        </w:rPr>
      </w:pPr>
      <w:r w:rsidRPr="00224190">
        <w:rPr>
          <w:rFonts w:eastAsia="Calibri"/>
          <w:kern w:val="3"/>
          <w:szCs w:val="24"/>
          <w:lang w:eastAsia="en-US"/>
        </w:rPr>
        <w:lastRenderedPageBreak/>
        <w:t>Isa NC, Hui Ting, AW</w:t>
      </w:r>
      <w:r w:rsidR="00456197">
        <w:rPr>
          <w:rFonts w:eastAsia="Calibri"/>
          <w:kern w:val="3"/>
          <w:szCs w:val="24"/>
          <w:lang w:eastAsia="en-US"/>
        </w:rPr>
        <w:t>,</w:t>
      </w:r>
      <w:r w:rsidRPr="00224190">
        <w:rPr>
          <w:rFonts w:eastAsia="Calibri"/>
          <w:kern w:val="3"/>
          <w:szCs w:val="24"/>
          <w:lang w:eastAsia="en-US"/>
        </w:rPr>
        <w:t xml:space="preserve"> </w:t>
      </w:r>
      <w:proofErr w:type="spellStart"/>
      <w:r w:rsidRPr="00224190">
        <w:rPr>
          <w:rFonts w:eastAsia="Calibri"/>
          <w:kern w:val="3"/>
          <w:szCs w:val="24"/>
          <w:lang w:eastAsia="en-US"/>
        </w:rPr>
        <w:t>Chandrasekaran,T</w:t>
      </w:r>
      <w:proofErr w:type="spellEnd"/>
      <w:r w:rsidRPr="00224190">
        <w:rPr>
          <w:rFonts w:eastAsia="Calibri"/>
          <w:kern w:val="3"/>
          <w:szCs w:val="24"/>
          <w:lang w:eastAsia="en-US"/>
        </w:rPr>
        <w:t>. Development and Validation of Educational Brochure on Prenat</w:t>
      </w:r>
      <w:r w:rsidRPr="00224190">
        <w:rPr>
          <w:rFonts w:eastAsia="Calibri"/>
          <w:color w:val="000000" w:themeColor="text1"/>
          <w:kern w:val="3"/>
          <w:szCs w:val="24"/>
          <w:lang w:eastAsia="en-US"/>
        </w:rPr>
        <w:t xml:space="preserve">al Ultrasound Safety, Malaysia. </w:t>
      </w:r>
      <w:hyperlink r:id="rId18" w:tooltip="Go to Journal of Medical Imaging and Radiation Sciences on ScienceDirect" w:history="1">
        <w:r w:rsidRPr="00224190">
          <w:rPr>
            <w:rFonts w:eastAsia="Calibri"/>
            <w:color w:val="000000" w:themeColor="text1"/>
            <w:kern w:val="3"/>
            <w:szCs w:val="24"/>
            <w:lang w:eastAsia="en-US"/>
          </w:rPr>
          <w:t>Journal of Medical Imaging and Radiation Sciences</w:t>
        </w:r>
      </w:hyperlink>
      <w:r w:rsidRPr="00224190">
        <w:rPr>
          <w:rFonts w:eastAsia="Calibri"/>
          <w:kern w:val="3"/>
          <w:szCs w:val="24"/>
          <w:lang w:eastAsia="en-US"/>
        </w:rPr>
        <w:t>/ Volume 54, Issue 3, Page 13</w:t>
      </w:r>
      <w:r w:rsidR="00456197">
        <w:rPr>
          <w:rFonts w:eastAsia="Calibri"/>
          <w:kern w:val="3"/>
          <w:szCs w:val="24"/>
          <w:lang w:eastAsia="en-US"/>
        </w:rPr>
        <w:t>; 2023</w:t>
      </w:r>
    </w:p>
    <w:p w14:paraId="2ED1B7DC" w14:textId="11BB2321" w:rsidR="00E70FAE" w:rsidRPr="00224190" w:rsidRDefault="00E70FAE" w:rsidP="00224190">
      <w:pPr>
        <w:pStyle w:val="ListParagraph"/>
        <w:numPr>
          <w:ilvl w:val="0"/>
          <w:numId w:val="1"/>
        </w:numPr>
        <w:shd w:val="clear" w:color="auto" w:fill="FFFFFF"/>
        <w:suppressAutoHyphens/>
        <w:autoSpaceDN w:val="0"/>
        <w:spacing w:before="100" w:after="100" w:line="240" w:lineRule="auto"/>
        <w:textAlignment w:val="baseline"/>
        <w:outlineLvl w:val="0"/>
        <w:rPr>
          <w:rFonts w:eastAsia="Calibri"/>
          <w:kern w:val="3"/>
          <w:szCs w:val="24"/>
          <w:lang w:eastAsia="en-US"/>
        </w:rPr>
      </w:pPr>
      <w:r w:rsidRPr="00224190">
        <w:rPr>
          <w:rFonts w:eastAsia="Calibri"/>
          <w:kern w:val="3"/>
          <w:szCs w:val="24"/>
          <w:lang w:eastAsia="en-US"/>
        </w:rPr>
        <w:t xml:space="preserve">Stephen G, </w:t>
      </w:r>
      <w:proofErr w:type="spellStart"/>
      <w:r w:rsidRPr="00224190">
        <w:rPr>
          <w:rFonts w:eastAsia="Calibri"/>
          <w:kern w:val="3"/>
          <w:szCs w:val="24"/>
          <w:lang w:eastAsia="en-US"/>
        </w:rPr>
        <w:t>Mgongo</w:t>
      </w:r>
      <w:proofErr w:type="spellEnd"/>
      <w:r w:rsidRPr="00224190">
        <w:rPr>
          <w:rFonts w:eastAsia="Calibri"/>
          <w:kern w:val="3"/>
          <w:szCs w:val="24"/>
          <w:lang w:eastAsia="en-US"/>
        </w:rPr>
        <w:t xml:space="preserve"> N, Hashim TH, Katanga J, Stray-Pedersen B</w:t>
      </w:r>
      <w:r w:rsidR="00456197">
        <w:rPr>
          <w:rFonts w:eastAsia="Calibri"/>
          <w:kern w:val="3"/>
          <w:szCs w:val="24"/>
          <w:lang w:eastAsia="en-US"/>
        </w:rPr>
        <w:t>,</w:t>
      </w:r>
      <w:r w:rsidRPr="00224190">
        <w:rPr>
          <w:rFonts w:eastAsia="Calibri"/>
          <w:kern w:val="3"/>
          <w:szCs w:val="24"/>
          <w:lang w:eastAsia="en-US"/>
        </w:rPr>
        <w:t xml:space="preserve"> </w:t>
      </w:r>
      <w:proofErr w:type="spellStart"/>
      <w:r w:rsidRPr="00224190">
        <w:rPr>
          <w:rFonts w:eastAsia="Calibri"/>
          <w:kern w:val="3"/>
          <w:szCs w:val="24"/>
          <w:lang w:eastAsia="en-US"/>
        </w:rPr>
        <w:t>Msuya</w:t>
      </w:r>
      <w:proofErr w:type="spellEnd"/>
      <w:r w:rsidRPr="00224190">
        <w:rPr>
          <w:rFonts w:eastAsia="Calibri"/>
          <w:kern w:val="3"/>
          <w:szCs w:val="24"/>
          <w:lang w:eastAsia="en-US"/>
        </w:rPr>
        <w:t xml:space="preserve"> SE. "Anaemia in Pregnancy: Prevalence, Risk Factors, and Adverse Perinatal Outcomes in Northern Tanzania", </w:t>
      </w:r>
      <w:proofErr w:type="spellStart"/>
      <w:r w:rsidRPr="00224190">
        <w:rPr>
          <w:rFonts w:eastAsia="Calibri"/>
          <w:kern w:val="3"/>
          <w:szCs w:val="24"/>
          <w:lang w:eastAsia="en-US"/>
        </w:rPr>
        <w:t>Anemia</w:t>
      </w:r>
      <w:proofErr w:type="spellEnd"/>
      <w:r w:rsidRPr="00224190">
        <w:rPr>
          <w:rFonts w:eastAsia="Calibri"/>
          <w:kern w:val="3"/>
          <w:szCs w:val="24"/>
          <w:lang w:eastAsia="en-US"/>
        </w:rPr>
        <w:t>, vol. 2018, Article ID 1846280, 9 pages</w:t>
      </w:r>
    </w:p>
    <w:p w14:paraId="38C17A0C" w14:textId="117B0BFE" w:rsidR="00E70FAE" w:rsidRPr="00224190" w:rsidRDefault="00E70FAE" w:rsidP="00224190">
      <w:pPr>
        <w:pStyle w:val="ListParagraph"/>
        <w:numPr>
          <w:ilvl w:val="0"/>
          <w:numId w:val="1"/>
        </w:numPr>
        <w:shd w:val="clear" w:color="auto" w:fill="FFFFFF"/>
        <w:suppressAutoHyphens/>
        <w:autoSpaceDN w:val="0"/>
        <w:spacing w:before="100" w:after="100" w:line="240" w:lineRule="auto"/>
        <w:textAlignment w:val="baseline"/>
        <w:outlineLvl w:val="0"/>
        <w:rPr>
          <w:rFonts w:eastAsia="Calibri"/>
          <w:kern w:val="3"/>
          <w:szCs w:val="24"/>
          <w:lang w:eastAsia="en-US"/>
        </w:rPr>
      </w:pPr>
      <w:proofErr w:type="spellStart"/>
      <w:r w:rsidRPr="00224190">
        <w:rPr>
          <w:szCs w:val="24"/>
          <w:lang w:eastAsia="en-US"/>
        </w:rPr>
        <w:t>Rukmaini</w:t>
      </w:r>
      <w:proofErr w:type="spellEnd"/>
      <w:r w:rsidRPr="00224190">
        <w:rPr>
          <w:szCs w:val="24"/>
          <w:lang w:eastAsia="en-US"/>
        </w:rPr>
        <w:t xml:space="preserve">, Nur IL, </w:t>
      </w:r>
      <w:proofErr w:type="spellStart"/>
      <w:r w:rsidRPr="00224190">
        <w:rPr>
          <w:szCs w:val="24"/>
          <w:lang w:eastAsia="en-US"/>
        </w:rPr>
        <w:t>Masrul</w:t>
      </w:r>
      <w:proofErr w:type="spellEnd"/>
      <w:r w:rsidR="00456197">
        <w:rPr>
          <w:szCs w:val="24"/>
          <w:lang w:eastAsia="en-US"/>
        </w:rPr>
        <w:t>,</w:t>
      </w:r>
      <w:r w:rsidRPr="00224190">
        <w:rPr>
          <w:szCs w:val="24"/>
          <w:lang w:eastAsia="en-US"/>
        </w:rPr>
        <w:t xml:space="preserve"> </w:t>
      </w:r>
      <w:proofErr w:type="spellStart"/>
      <w:r w:rsidRPr="00224190">
        <w:rPr>
          <w:szCs w:val="24"/>
          <w:lang w:eastAsia="en-US"/>
        </w:rPr>
        <w:t>Nursyirwan</w:t>
      </w:r>
      <w:proofErr w:type="spellEnd"/>
      <w:r w:rsidRPr="00224190">
        <w:rPr>
          <w:szCs w:val="24"/>
          <w:lang w:eastAsia="en-US"/>
        </w:rPr>
        <w:t xml:space="preserve"> E. The Effect of Health Education and Mobile Control Application Program on </w:t>
      </w:r>
      <w:proofErr w:type="spellStart"/>
      <w:r w:rsidRPr="00224190">
        <w:rPr>
          <w:szCs w:val="24"/>
          <w:lang w:eastAsia="en-US"/>
        </w:rPr>
        <w:t>Anemia</w:t>
      </w:r>
      <w:proofErr w:type="spellEnd"/>
      <w:r w:rsidRPr="00224190">
        <w:rPr>
          <w:szCs w:val="24"/>
          <w:lang w:eastAsia="en-US"/>
        </w:rPr>
        <w:t xml:space="preserve"> among Pregnant Women. </w:t>
      </w:r>
      <w:r w:rsidRPr="00224190">
        <w:rPr>
          <w:i/>
          <w:iCs/>
          <w:szCs w:val="24"/>
          <w:lang w:eastAsia="en-US"/>
        </w:rPr>
        <w:t>Journal of Pharmacy and Nutrition Sciences</w:t>
      </w:r>
      <w:r w:rsidRPr="00224190">
        <w:rPr>
          <w:szCs w:val="24"/>
          <w:lang w:eastAsia="en-US"/>
        </w:rPr>
        <w:t>, 9, 287-295</w:t>
      </w:r>
      <w:r w:rsidR="00456197">
        <w:rPr>
          <w:szCs w:val="24"/>
          <w:lang w:eastAsia="en-US"/>
        </w:rPr>
        <w:t>;2019</w:t>
      </w:r>
    </w:p>
    <w:p w14:paraId="537BB8A2" w14:textId="27616626" w:rsidR="002028FE" w:rsidRPr="00224190" w:rsidRDefault="00E70FAE" w:rsidP="00224190">
      <w:pPr>
        <w:pStyle w:val="ListParagraph"/>
        <w:numPr>
          <w:ilvl w:val="0"/>
          <w:numId w:val="1"/>
        </w:numPr>
        <w:shd w:val="clear" w:color="auto" w:fill="FFFFFF"/>
        <w:suppressAutoHyphens/>
        <w:autoSpaceDN w:val="0"/>
        <w:spacing w:before="100" w:after="100" w:line="240" w:lineRule="auto"/>
        <w:textAlignment w:val="baseline"/>
        <w:outlineLvl w:val="0"/>
        <w:rPr>
          <w:rFonts w:eastAsia="Calibri"/>
          <w:kern w:val="3"/>
          <w:szCs w:val="24"/>
          <w:lang w:eastAsia="en-US"/>
        </w:rPr>
      </w:pPr>
      <w:proofErr w:type="spellStart"/>
      <w:r w:rsidRPr="00224190">
        <w:rPr>
          <w:kern w:val="3"/>
          <w:szCs w:val="24"/>
          <w:lang w:eastAsia="en-US"/>
        </w:rPr>
        <w:t>Munyogwa</w:t>
      </w:r>
      <w:proofErr w:type="spellEnd"/>
      <w:r w:rsidRPr="00224190">
        <w:rPr>
          <w:kern w:val="3"/>
          <w:szCs w:val="24"/>
          <w:lang w:eastAsia="en-US"/>
        </w:rPr>
        <w:t xml:space="preserve"> MJ, </w:t>
      </w:r>
      <w:proofErr w:type="spellStart"/>
      <w:r w:rsidRPr="00224190">
        <w:rPr>
          <w:kern w:val="3"/>
          <w:szCs w:val="24"/>
          <w:lang w:eastAsia="en-US"/>
        </w:rPr>
        <w:t>Gibore</w:t>
      </w:r>
      <w:proofErr w:type="spellEnd"/>
      <w:r w:rsidRPr="00224190">
        <w:rPr>
          <w:kern w:val="3"/>
          <w:szCs w:val="24"/>
          <w:lang w:eastAsia="en-US"/>
        </w:rPr>
        <w:t xml:space="preserve"> NS, </w:t>
      </w:r>
      <w:proofErr w:type="spellStart"/>
      <w:r w:rsidRPr="00224190">
        <w:rPr>
          <w:kern w:val="3"/>
          <w:szCs w:val="24"/>
          <w:lang w:eastAsia="en-US"/>
        </w:rPr>
        <w:t>Ngowi</w:t>
      </w:r>
      <w:proofErr w:type="spellEnd"/>
      <w:r w:rsidRPr="00224190">
        <w:rPr>
          <w:kern w:val="3"/>
          <w:szCs w:val="24"/>
          <w:lang w:eastAsia="en-US"/>
        </w:rPr>
        <w:t xml:space="preserve"> AF, </w:t>
      </w:r>
      <w:proofErr w:type="spellStart"/>
      <w:r w:rsidRPr="00224190">
        <w:rPr>
          <w:kern w:val="3"/>
          <w:szCs w:val="24"/>
          <w:lang w:eastAsia="en-US"/>
        </w:rPr>
        <w:t>Mwampagatwa</w:t>
      </w:r>
      <w:proofErr w:type="spellEnd"/>
      <w:r w:rsidRPr="00224190">
        <w:rPr>
          <w:kern w:val="3"/>
          <w:szCs w:val="24"/>
          <w:lang w:eastAsia="en-US"/>
        </w:rPr>
        <w:t xml:space="preserve"> IH. Effect of nutritional education intervention to reduce anaemia during pregnancy in Dodoma City, Tanzania: protocol for a cluster randomized controlled trial. </w:t>
      </w:r>
      <w:proofErr w:type="spellStart"/>
      <w:r w:rsidRPr="00224190">
        <w:rPr>
          <w:kern w:val="3"/>
          <w:szCs w:val="24"/>
          <w:lang w:eastAsia="en-US"/>
        </w:rPr>
        <w:t>doi</w:t>
      </w:r>
      <w:proofErr w:type="spellEnd"/>
      <w:r w:rsidRPr="00224190">
        <w:rPr>
          <w:kern w:val="3"/>
          <w:szCs w:val="24"/>
          <w:lang w:eastAsia="en-US"/>
        </w:rPr>
        <w:t>: 10.1093/</w:t>
      </w:r>
      <w:proofErr w:type="spellStart"/>
      <w:r w:rsidRPr="00224190">
        <w:rPr>
          <w:kern w:val="3"/>
          <w:szCs w:val="24"/>
          <w:lang w:eastAsia="en-US"/>
        </w:rPr>
        <w:t>biomethods</w:t>
      </w:r>
      <w:proofErr w:type="spellEnd"/>
      <w:r w:rsidR="00DC595A">
        <w:rPr>
          <w:kern w:val="3"/>
          <w:szCs w:val="24"/>
          <w:lang w:eastAsia="en-US"/>
        </w:rPr>
        <w:t xml:space="preserve"> </w:t>
      </w:r>
      <w:r w:rsidR="00456197">
        <w:rPr>
          <w:kern w:val="3"/>
          <w:szCs w:val="24"/>
          <w:lang w:eastAsia="en-US"/>
        </w:rPr>
        <w:t>;2021</w:t>
      </w:r>
    </w:p>
    <w:p w14:paraId="73660CF8" w14:textId="4ACD4CD8" w:rsidR="00E70FAE" w:rsidRPr="00224190" w:rsidRDefault="00432B34" w:rsidP="00224190">
      <w:pPr>
        <w:pStyle w:val="ListParagraph"/>
        <w:numPr>
          <w:ilvl w:val="0"/>
          <w:numId w:val="1"/>
        </w:numPr>
        <w:suppressAutoHyphens/>
        <w:autoSpaceDN w:val="0"/>
        <w:spacing w:line="240" w:lineRule="auto"/>
        <w:textAlignment w:val="baseline"/>
        <w:rPr>
          <w:rFonts w:eastAsia="Calibri"/>
          <w:kern w:val="3"/>
          <w:szCs w:val="24"/>
          <w:lang w:eastAsia="en-US"/>
        </w:rPr>
      </w:pPr>
      <w:proofErr w:type="spellStart"/>
      <w:r>
        <w:rPr>
          <w:rFonts w:eastAsia="Calibri"/>
          <w:kern w:val="3"/>
          <w:szCs w:val="24"/>
          <w:lang w:eastAsia="en-US"/>
        </w:rPr>
        <w:t>Udho</w:t>
      </w:r>
      <w:proofErr w:type="spellEnd"/>
      <w:r>
        <w:rPr>
          <w:rFonts w:eastAsia="Calibri"/>
          <w:kern w:val="3"/>
          <w:szCs w:val="24"/>
          <w:lang w:eastAsia="en-US"/>
        </w:rPr>
        <w:t xml:space="preserve"> S, </w:t>
      </w:r>
      <w:proofErr w:type="spellStart"/>
      <w:r>
        <w:rPr>
          <w:rFonts w:eastAsia="Calibri"/>
          <w:kern w:val="3"/>
          <w:szCs w:val="24"/>
          <w:lang w:eastAsia="en-US"/>
        </w:rPr>
        <w:t>Nankumbi</w:t>
      </w:r>
      <w:proofErr w:type="spellEnd"/>
      <w:r>
        <w:rPr>
          <w:rFonts w:eastAsia="Calibri"/>
          <w:kern w:val="3"/>
          <w:szCs w:val="24"/>
          <w:lang w:eastAsia="en-US"/>
        </w:rPr>
        <w:t xml:space="preserve"> J, Namutebi M, </w:t>
      </w:r>
      <w:proofErr w:type="spellStart"/>
      <w:r>
        <w:rPr>
          <w:rFonts w:eastAsia="Calibri"/>
          <w:kern w:val="3"/>
          <w:szCs w:val="24"/>
          <w:lang w:eastAsia="en-US"/>
        </w:rPr>
        <w:t>Mukunya</w:t>
      </w:r>
      <w:proofErr w:type="spellEnd"/>
      <w:r>
        <w:rPr>
          <w:rFonts w:eastAsia="Calibri"/>
          <w:kern w:val="3"/>
          <w:szCs w:val="24"/>
          <w:lang w:eastAsia="en-US"/>
        </w:rPr>
        <w:t xml:space="preserve"> D, </w:t>
      </w:r>
      <w:proofErr w:type="spellStart"/>
      <w:r>
        <w:rPr>
          <w:rFonts w:eastAsia="Calibri"/>
          <w:kern w:val="3"/>
          <w:szCs w:val="24"/>
          <w:lang w:eastAsia="en-US"/>
        </w:rPr>
        <w:t>Ndeezi</w:t>
      </w:r>
      <w:proofErr w:type="spellEnd"/>
      <w:r>
        <w:rPr>
          <w:rFonts w:eastAsia="Calibri"/>
          <w:kern w:val="3"/>
          <w:szCs w:val="24"/>
          <w:lang w:eastAsia="en-US"/>
        </w:rPr>
        <w:t xml:space="preserve"> G, Tumwine </w:t>
      </w:r>
      <w:r w:rsidR="00E70FAE" w:rsidRPr="00224190">
        <w:rPr>
          <w:rFonts w:eastAsia="Calibri"/>
          <w:kern w:val="3"/>
          <w:szCs w:val="24"/>
          <w:lang w:eastAsia="en-US"/>
        </w:rPr>
        <w:t>JK. Prevalence of anaemia in pregnancy and associated factors in northern Uganda: a cross-sectional study</w:t>
      </w:r>
      <w:r>
        <w:rPr>
          <w:rFonts w:eastAsia="Calibri"/>
          <w:kern w:val="3"/>
          <w:szCs w:val="24"/>
          <w:lang w:eastAsia="en-US"/>
        </w:rPr>
        <w:t>; 2022;</w:t>
      </w:r>
      <w:r w:rsidR="00E70FAE" w:rsidRPr="00224190">
        <w:rPr>
          <w:rFonts w:eastAsia="Calibri"/>
          <w:kern w:val="3"/>
          <w:szCs w:val="24"/>
          <w:lang w:eastAsia="en-US"/>
        </w:rPr>
        <w:t xml:space="preserve"> </w:t>
      </w:r>
      <w:hyperlink r:id="rId19" w:history="1">
        <w:r w:rsidR="00E70FAE" w:rsidRPr="00224190">
          <w:rPr>
            <w:rFonts w:eastAsia="Calibri"/>
            <w:kern w:val="3"/>
            <w:szCs w:val="24"/>
            <w:u w:val="single"/>
            <w:lang w:eastAsia="en-US"/>
          </w:rPr>
          <w:t>https://doi.org/10.1080/16070658.2022.2148909</w:t>
        </w:r>
      </w:hyperlink>
    </w:p>
    <w:p w14:paraId="6D56B837" w14:textId="525090DC" w:rsidR="00D61B16" w:rsidRPr="00224190" w:rsidRDefault="00224190" w:rsidP="00224190">
      <w:pPr>
        <w:pStyle w:val="ListParagraph"/>
        <w:numPr>
          <w:ilvl w:val="0"/>
          <w:numId w:val="1"/>
        </w:numPr>
        <w:spacing w:line="240" w:lineRule="auto"/>
        <w:rPr>
          <w:szCs w:val="24"/>
        </w:rPr>
      </w:pPr>
      <w:r w:rsidRPr="00224190">
        <w:rPr>
          <w:color w:val="1B1B1B"/>
          <w:szCs w:val="24"/>
          <w:shd w:val="clear" w:color="auto" w:fill="FFFFFF"/>
        </w:rPr>
        <w:t xml:space="preserve">Balcha WF, </w:t>
      </w:r>
      <w:proofErr w:type="spellStart"/>
      <w:r w:rsidRPr="00224190">
        <w:rPr>
          <w:color w:val="1B1B1B"/>
          <w:szCs w:val="24"/>
          <w:shd w:val="clear" w:color="auto" w:fill="FFFFFF"/>
        </w:rPr>
        <w:t>Eteffa</w:t>
      </w:r>
      <w:proofErr w:type="spellEnd"/>
      <w:r w:rsidRPr="00224190">
        <w:rPr>
          <w:color w:val="1B1B1B"/>
          <w:szCs w:val="24"/>
          <w:shd w:val="clear" w:color="auto" w:fill="FFFFFF"/>
        </w:rPr>
        <w:t xml:space="preserve"> T, Arega Tesfu A, Abeje Alemayehu B. Maternal Knowledge of </w:t>
      </w:r>
      <w:proofErr w:type="spellStart"/>
      <w:r w:rsidRPr="00224190">
        <w:rPr>
          <w:color w:val="1B1B1B"/>
          <w:szCs w:val="24"/>
          <w:shd w:val="clear" w:color="auto" w:fill="FFFFFF"/>
        </w:rPr>
        <w:t>Anemia</w:t>
      </w:r>
      <w:proofErr w:type="spellEnd"/>
      <w:r w:rsidRPr="00224190">
        <w:rPr>
          <w:color w:val="1B1B1B"/>
          <w:szCs w:val="24"/>
          <w:shd w:val="clear" w:color="auto" w:fill="FFFFFF"/>
        </w:rPr>
        <w:t xml:space="preserve"> and Adherence to its Prevention Strategies: A Health Facility-Based Cross-Sectional Study Design. 2023 Jan-Dec;60:469580231167731. </w:t>
      </w:r>
    </w:p>
    <w:sectPr w:rsidR="00D61B16" w:rsidRPr="0022419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D4A55" w14:textId="77777777" w:rsidR="0024090B" w:rsidRDefault="0024090B" w:rsidP="00F26C5B">
      <w:pPr>
        <w:spacing w:after="0" w:line="240" w:lineRule="auto"/>
      </w:pPr>
      <w:r>
        <w:separator/>
      </w:r>
    </w:p>
  </w:endnote>
  <w:endnote w:type="continuationSeparator" w:id="0">
    <w:p w14:paraId="6969C9C3" w14:textId="77777777" w:rsidR="0024090B" w:rsidRDefault="0024090B" w:rsidP="00F2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7283112"/>
      <w:docPartObj>
        <w:docPartGallery w:val="Page Numbers (Bottom of Page)"/>
        <w:docPartUnique/>
      </w:docPartObj>
    </w:sdtPr>
    <w:sdtEndPr>
      <w:rPr>
        <w:noProof/>
      </w:rPr>
    </w:sdtEndPr>
    <w:sdtContent>
      <w:p w14:paraId="7FC97FED" w14:textId="043C0190" w:rsidR="00F26C5B" w:rsidRDefault="00F26C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A2B7A8" w14:textId="77777777" w:rsidR="00F26C5B" w:rsidRDefault="00F26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38F57" w14:textId="77777777" w:rsidR="0024090B" w:rsidRDefault="0024090B" w:rsidP="00F26C5B">
      <w:pPr>
        <w:spacing w:after="0" w:line="240" w:lineRule="auto"/>
      </w:pPr>
      <w:r>
        <w:separator/>
      </w:r>
    </w:p>
  </w:footnote>
  <w:footnote w:type="continuationSeparator" w:id="0">
    <w:p w14:paraId="21052EDC" w14:textId="77777777" w:rsidR="0024090B" w:rsidRDefault="0024090B" w:rsidP="00F26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9313E"/>
    <w:multiLevelType w:val="hybridMultilevel"/>
    <w:tmpl w:val="44AAC23A"/>
    <w:lvl w:ilvl="0" w:tplc="30242AB2">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 w15:restartNumberingAfterBreak="0">
    <w:nsid w:val="70552F79"/>
    <w:multiLevelType w:val="hybridMultilevel"/>
    <w:tmpl w:val="1FB003D0"/>
    <w:lvl w:ilvl="0" w:tplc="CA3A98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801697">
    <w:abstractNumId w:val="0"/>
  </w:num>
  <w:num w:numId="2" w16cid:durableId="1014301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16"/>
    <w:rsid w:val="0008333A"/>
    <w:rsid w:val="000933A3"/>
    <w:rsid w:val="00136A8C"/>
    <w:rsid w:val="00181C3D"/>
    <w:rsid w:val="001C4C89"/>
    <w:rsid w:val="002015F8"/>
    <w:rsid w:val="002028FE"/>
    <w:rsid w:val="00211BC8"/>
    <w:rsid w:val="00223A75"/>
    <w:rsid w:val="00224190"/>
    <w:rsid w:val="0024090B"/>
    <w:rsid w:val="00293FB0"/>
    <w:rsid w:val="002B2248"/>
    <w:rsid w:val="002B3BBF"/>
    <w:rsid w:val="002F21E1"/>
    <w:rsid w:val="003533FB"/>
    <w:rsid w:val="003A7AEB"/>
    <w:rsid w:val="003B277D"/>
    <w:rsid w:val="003D6115"/>
    <w:rsid w:val="004052C3"/>
    <w:rsid w:val="00432B34"/>
    <w:rsid w:val="00456197"/>
    <w:rsid w:val="00543879"/>
    <w:rsid w:val="005877FD"/>
    <w:rsid w:val="005A098E"/>
    <w:rsid w:val="005E145D"/>
    <w:rsid w:val="007523CE"/>
    <w:rsid w:val="007B183C"/>
    <w:rsid w:val="007D3276"/>
    <w:rsid w:val="008A68DE"/>
    <w:rsid w:val="008F409B"/>
    <w:rsid w:val="00985372"/>
    <w:rsid w:val="009B06FC"/>
    <w:rsid w:val="00A13737"/>
    <w:rsid w:val="00B13EA9"/>
    <w:rsid w:val="00B204EE"/>
    <w:rsid w:val="00C846AF"/>
    <w:rsid w:val="00CB765F"/>
    <w:rsid w:val="00CF42EF"/>
    <w:rsid w:val="00CF5D0F"/>
    <w:rsid w:val="00D61B16"/>
    <w:rsid w:val="00DB0AD7"/>
    <w:rsid w:val="00DC595A"/>
    <w:rsid w:val="00E11BAE"/>
    <w:rsid w:val="00E406E2"/>
    <w:rsid w:val="00E70FAE"/>
    <w:rsid w:val="00F26C5B"/>
    <w:rsid w:val="00F66B92"/>
    <w:rsid w:val="00FD2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E294"/>
  <w15:chartTrackingRefBased/>
  <w15:docId w15:val="{0B993C7E-4630-44D9-8101-1B62A55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B16"/>
    <w:pPr>
      <w:spacing w:after="450" w:line="270" w:lineRule="auto"/>
      <w:ind w:left="10" w:hanging="10"/>
      <w:jc w:val="both"/>
    </w:pPr>
    <w:rPr>
      <w:rFonts w:ascii="Times New Roman" w:eastAsia="Times New Roman" w:hAnsi="Times New Roman" w:cs="Times New Roman"/>
      <w:color w:val="000000"/>
      <w:kern w:val="0"/>
      <w:sz w:val="24"/>
      <w:lang w:val="en-GB" w:eastAsia="en-GB"/>
      <w14:ligatures w14:val="none"/>
    </w:rPr>
  </w:style>
  <w:style w:type="paragraph" w:styleId="Heading1">
    <w:name w:val="heading 1"/>
    <w:next w:val="Normal"/>
    <w:link w:val="Heading1Char"/>
    <w:uiPriority w:val="9"/>
    <w:qFormat/>
    <w:rsid w:val="00D61B16"/>
    <w:pPr>
      <w:keepNext/>
      <w:keepLines/>
      <w:spacing w:after="406" w:line="265" w:lineRule="auto"/>
      <w:ind w:left="10" w:hanging="10"/>
      <w:outlineLvl w:val="0"/>
    </w:pPr>
    <w:rPr>
      <w:rFonts w:ascii="Times New Roman" w:eastAsia="Times New Roman" w:hAnsi="Times New Roman" w:cs="Times New Roman"/>
      <w:b/>
      <w:color w:val="000000"/>
      <w:kern w:val="0"/>
      <w:sz w:val="24"/>
      <w:lang w:val="en-GB" w:eastAsia="en-GB"/>
      <w14:ligatures w14:val="none"/>
    </w:rPr>
  </w:style>
  <w:style w:type="paragraph" w:styleId="Heading3">
    <w:name w:val="heading 3"/>
    <w:basedOn w:val="Normal"/>
    <w:next w:val="Normal"/>
    <w:link w:val="Heading3Char"/>
    <w:uiPriority w:val="9"/>
    <w:semiHidden/>
    <w:unhideWhenUsed/>
    <w:qFormat/>
    <w:rsid w:val="00CB765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B16"/>
    <w:rPr>
      <w:rFonts w:ascii="Times New Roman" w:eastAsia="Times New Roman" w:hAnsi="Times New Roman" w:cs="Times New Roman"/>
      <w:b/>
      <w:color w:val="000000"/>
      <w:kern w:val="0"/>
      <w:sz w:val="24"/>
      <w:lang w:val="en-GB" w:eastAsia="en-GB"/>
      <w14:ligatures w14:val="none"/>
    </w:rPr>
  </w:style>
  <w:style w:type="table" w:styleId="TableGrid">
    <w:name w:val="Table Grid"/>
    <w:basedOn w:val="TableNormal"/>
    <w:uiPriority w:val="59"/>
    <w:qFormat/>
    <w:rsid w:val="00D61B16"/>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B765F"/>
    <w:pPr>
      <w:ind w:left="720"/>
      <w:contextualSpacing/>
    </w:pPr>
  </w:style>
  <w:style w:type="character" w:customStyle="1" w:styleId="Heading3Char">
    <w:name w:val="Heading 3 Char"/>
    <w:basedOn w:val="DefaultParagraphFont"/>
    <w:link w:val="Heading3"/>
    <w:uiPriority w:val="9"/>
    <w:semiHidden/>
    <w:rsid w:val="00CB765F"/>
    <w:rPr>
      <w:rFonts w:asciiTheme="majorHAnsi" w:eastAsiaTheme="majorEastAsia" w:hAnsiTheme="majorHAnsi" w:cstheme="majorBidi"/>
      <w:color w:val="1F3763" w:themeColor="accent1" w:themeShade="7F"/>
      <w:kern w:val="0"/>
      <w:sz w:val="24"/>
      <w:szCs w:val="24"/>
      <w:lang w:val="en-GB" w:eastAsia="en-GB"/>
      <w14:ligatures w14:val="none"/>
    </w:rPr>
  </w:style>
  <w:style w:type="character" w:styleId="Hyperlink">
    <w:name w:val="Hyperlink"/>
    <w:basedOn w:val="DefaultParagraphFont"/>
    <w:uiPriority w:val="99"/>
    <w:unhideWhenUsed/>
    <w:rsid w:val="002015F8"/>
    <w:rPr>
      <w:color w:val="0563C1" w:themeColor="hyperlink"/>
      <w:u w:val="single"/>
    </w:rPr>
  </w:style>
  <w:style w:type="character" w:styleId="UnresolvedMention">
    <w:name w:val="Unresolved Mention"/>
    <w:basedOn w:val="DefaultParagraphFont"/>
    <w:uiPriority w:val="99"/>
    <w:semiHidden/>
    <w:unhideWhenUsed/>
    <w:rsid w:val="002015F8"/>
    <w:rPr>
      <w:color w:val="605E5C"/>
      <w:shd w:val="clear" w:color="auto" w:fill="E1DFDD"/>
    </w:rPr>
  </w:style>
  <w:style w:type="paragraph" w:styleId="Header">
    <w:name w:val="header"/>
    <w:basedOn w:val="Normal"/>
    <w:link w:val="HeaderChar"/>
    <w:uiPriority w:val="99"/>
    <w:unhideWhenUsed/>
    <w:rsid w:val="00F26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C5B"/>
    <w:rPr>
      <w:rFonts w:ascii="Times New Roman" w:eastAsia="Times New Roman" w:hAnsi="Times New Roman" w:cs="Times New Roman"/>
      <w:color w:val="000000"/>
      <w:kern w:val="0"/>
      <w:sz w:val="24"/>
      <w:lang w:val="en-GB" w:eastAsia="en-GB"/>
      <w14:ligatures w14:val="none"/>
    </w:rPr>
  </w:style>
  <w:style w:type="paragraph" w:styleId="Footer">
    <w:name w:val="footer"/>
    <w:basedOn w:val="Normal"/>
    <w:link w:val="FooterChar"/>
    <w:uiPriority w:val="99"/>
    <w:unhideWhenUsed/>
    <w:rsid w:val="00F26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C5B"/>
    <w:rPr>
      <w:rFonts w:ascii="Times New Roman" w:eastAsia="Times New Roman" w:hAnsi="Times New Roman" w:cs="Times New Roman"/>
      <w:color w:val="000000"/>
      <w:kern w:val="0"/>
      <w:sz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396929/" TargetMode="External"/><Relationship Id="rId13" Type="http://schemas.openxmlformats.org/officeDocument/2006/relationships/hyperlink" Target="https://www.ncbi.nlm.nih.gov/pubmed/?term=Alemu%20N%5BAuthor%5D&amp;cauthor=true&amp;cauthor_uid=33062297" TargetMode="External"/><Relationship Id="rId18" Type="http://schemas.openxmlformats.org/officeDocument/2006/relationships/hyperlink" Target="https://www.sciencedirect.com/journal/journal-of-medical-imaging-and-radiation-scien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who.int/news-room/fact-sheets/detail/anaemia" TargetMode="External"/><Relationship Id="rId12" Type="http://schemas.openxmlformats.org/officeDocument/2006/relationships/hyperlink" Target="https://www.ncbi.nlm.nih.gov/pubmed/?term=Adugna%20M%5BAuthor%5D&amp;cauthor=true&amp;cauthor_uid=33062297" TargetMode="External"/><Relationship Id="rId17" Type="http://schemas.openxmlformats.org/officeDocument/2006/relationships/hyperlink" Target="https://project-house.net/challenges-faced-by-nurses-in-the-management-of-anemia" TargetMode="External"/><Relationship Id="rId2" Type="http://schemas.openxmlformats.org/officeDocument/2006/relationships/styles" Target="styles.xml"/><Relationship Id="rId16" Type="http://schemas.openxmlformats.org/officeDocument/2006/relationships/hyperlink" Target="https://doi.org/10.1186/s12884-019-2644-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Turi%20E%5BAuthor%5D&amp;cauthor=true&amp;cauthor_uid=33062297" TargetMode="External"/><Relationship Id="rId5" Type="http://schemas.openxmlformats.org/officeDocument/2006/relationships/footnotes" Target="footnotes.xml"/><Relationship Id="rId15" Type="http://schemas.openxmlformats.org/officeDocument/2006/relationships/hyperlink" Target="file:///C:\Users\dell%207240\Downloads\Contracept%20Reprod%20Med" TargetMode="External"/><Relationship Id="rId10" Type="http://schemas.openxmlformats.org/officeDocument/2006/relationships/hyperlink" Target="https://www.ncbi.nlm.nih.gov/pubmed/?term=Tesfaye%20T%5BAuthor%5D&amp;cauthor=true&amp;cauthor_uid=33062297" TargetMode="External"/><Relationship Id="rId19" Type="http://schemas.openxmlformats.org/officeDocument/2006/relationships/hyperlink" Target="https://doi.org/10.1080/16070658.2022.2148909" TargetMode="External"/><Relationship Id="rId4" Type="http://schemas.openxmlformats.org/officeDocument/2006/relationships/webSettings" Target="webSettings.xml"/><Relationship Id="rId9" Type="http://schemas.openxmlformats.org/officeDocument/2006/relationships/hyperlink" Target="https://www.ncbi.nlm.nih.gov/pubmed/?term=Kejela%20G%5BAuthor%5D&amp;cauthor=true&amp;cauthor_uid=33062297" TargetMode="External"/><Relationship Id="rId14" Type="http://schemas.openxmlformats.org/officeDocument/2006/relationships/hyperlink" Target="https://www.ncbi.nlm.nih.gov/pubmed/?term=Jebessa%20L%5BAuthor%5D&amp;cauthor=true&amp;cauthor_uid=3306229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3876</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olubukola abiodun-ojo</dc:creator>
  <cp:keywords/>
  <dc:description/>
  <cp:lastModifiedBy>olubukola abiodun-ojo</cp:lastModifiedBy>
  <cp:revision>4</cp:revision>
  <dcterms:created xsi:type="dcterms:W3CDTF">2024-11-15T08:14:00Z</dcterms:created>
  <dcterms:modified xsi:type="dcterms:W3CDTF">2024-11-15T08:33:00Z</dcterms:modified>
</cp:coreProperties>
</file>